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87A6106" w14:textId="77777777" w:rsidR="00AE7092" w:rsidRPr="00AE7092" w:rsidRDefault="00AE7092">
      <w:pPr>
        <w:pStyle w:val="Normal1"/>
        <w:jc w:val="center"/>
        <w:rPr>
          <w:b/>
          <w:lang w:val="es-CO"/>
        </w:rPr>
      </w:pPr>
      <w:r w:rsidRPr="00AE7092">
        <w:rPr>
          <w:b/>
          <w:lang w:val="es-CO"/>
        </w:rPr>
        <w:t>Documento de Discusió</w:t>
      </w:r>
      <w:r w:rsidR="00305C4E" w:rsidRPr="00AE7092">
        <w:rPr>
          <w:b/>
          <w:lang w:val="es-CO"/>
        </w:rPr>
        <w:t xml:space="preserve">n </w:t>
      </w:r>
      <w:r w:rsidRPr="00AE7092">
        <w:rPr>
          <w:b/>
          <w:lang w:val="es-CO"/>
        </w:rPr>
        <w:t xml:space="preserve">enviado a personas con discapacidad en el tema de </w:t>
      </w:r>
    </w:p>
    <w:p w14:paraId="15037499" w14:textId="41EA3A7F" w:rsidR="00CB41A1" w:rsidRPr="00AE7092" w:rsidRDefault="00305C4E">
      <w:pPr>
        <w:pStyle w:val="Normal1"/>
        <w:jc w:val="center"/>
        <w:rPr>
          <w:lang w:val="es-CO"/>
        </w:rPr>
      </w:pPr>
      <w:r w:rsidRPr="00AE7092">
        <w:rPr>
          <w:b/>
          <w:lang w:val="es-CO"/>
        </w:rPr>
        <w:t xml:space="preserve"> "</w:t>
      </w:r>
      <w:r w:rsidR="00AE7092" w:rsidRPr="00AE7092">
        <w:rPr>
          <w:b/>
          <w:lang w:val="es-CO"/>
        </w:rPr>
        <w:t>Fortalecimiento integración, implementació</w:t>
      </w:r>
      <w:r w:rsidRPr="00AE7092">
        <w:rPr>
          <w:b/>
          <w:lang w:val="es-CO"/>
        </w:rPr>
        <w:t xml:space="preserve">n </w:t>
      </w:r>
      <w:r w:rsidR="00AE7092" w:rsidRPr="00AE7092">
        <w:rPr>
          <w:b/>
          <w:lang w:val="es-CO"/>
        </w:rPr>
        <w:t>y revisi</w:t>
      </w:r>
      <w:r w:rsidR="00AE7092">
        <w:rPr>
          <w:b/>
          <w:lang w:val="es-CO"/>
        </w:rPr>
        <w:t>ón del</w:t>
      </w:r>
    </w:p>
    <w:p w14:paraId="409CC3DC" w14:textId="254BE2EA" w:rsidR="00CB41A1" w:rsidRDefault="00305C4E">
      <w:pPr>
        <w:pStyle w:val="Normal1"/>
        <w:jc w:val="center"/>
      </w:pPr>
      <w:r>
        <w:rPr>
          <w:b/>
        </w:rPr>
        <w:t xml:space="preserve">HLPF </w:t>
      </w:r>
      <w:proofErr w:type="spellStart"/>
      <w:r w:rsidR="00AE7092">
        <w:rPr>
          <w:b/>
        </w:rPr>
        <w:t>después</w:t>
      </w:r>
      <w:proofErr w:type="spellEnd"/>
      <w:r w:rsidR="00AE7092">
        <w:rPr>
          <w:b/>
        </w:rPr>
        <w:t xml:space="preserve"> de </w:t>
      </w:r>
      <w:r>
        <w:rPr>
          <w:b/>
        </w:rPr>
        <w:t>2015"</w:t>
      </w:r>
    </w:p>
    <w:p w14:paraId="5912A430" w14:textId="77777777" w:rsidR="00CB41A1" w:rsidRDefault="00305C4E">
      <w:pPr>
        <w:pStyle w:val="Normal1"/>
        <w:jc w:val="both"/>
      </w:pPr>
      <w:r>
        <w:t xml:space="preserve"> </w:t>
      </w:r>
    </w:p>
    <w:p w14:paraId="3B31BA67" w14:textId="00DA5762" w:rsidR="00CB41A1" w:rsidRDefault="00305C4E">
      <w:pPr>
        <w:pStyle w:val="Normal1"/>
        <w:jc w:val="both"/>
      </w:pPr>
      <w:proofErr w:type="spellStart"/>
      <w:r>
        <w:t>Conten</w:t>
      </w:r>
      <w:r w:rsidR="00AE7092">
        <w:t>ido</w:t>
      </w:r>
      <w:r>
        <w:t>s</w:t>
      </w:r>
      <w:proofErr w:type="spellEnd"/>
    </w:p>
    <w:p w14:paraId="7DC8C9A5" w14:textId="449B7C7B" w:rsidR="00CB41A1" w:rsidRDefault="00305C4E">
      <w:pPr>
        <w:pStyle w:val="Normal1"/>
        <w:jc w:val="both"/>
      </w:pPr>
      <w:r>
        <w:t>I.</w:t>
      </w:r>
      <w:r>
        <w:rPr>
          <w:rFonts w:ascii="Times New Roman" w:eastAsia="Times New Roman" w:hAnsi="Times New Roman" w:cs="Times New Roman"/>
          <w:sz w:val="14"/>
        </w:rPr>
        <w:t xml:space="preserve">               </w:t>
      </w:r>
      <w:proofErr w:type="spellStart"/>
      <w:r>
        <w:t>Introduc</w:t>
      </w:r>
      <w:r w:rsidR="00AE7092">
        <w:t>ció</w:t>
      </w:r>
      <w:r>
        <w:t>n</w:t>
      </w:r>
      <w:proofErr w:type="spellEnd"/>
    </w:p>
    <w:p w14:paraId="1AECC30B" w14:textId="7FD65B23" w:rsidR="00CB41A1" w:rsidRDefault="00305C4E">
      <w:pPr>
        <w:pStyle w:val="Normal1"/>
        <w:jc w:val="both"/>
      </w:pPr>
      <w:r>
        <w:t>II.</w:t>
      </w:r>
      <w:r>
        <w:rPr>
          <w:rFonts w:ascii="Times New Roman" w:eastAsia="Times New Roman" w:hAnsi="Times New Roman" w:cs="Times New Roman"/>
          <w:sz w:val="14"/>
        </w:rPr>
        <w:t xml:space="preserve">              </w:t>
      </w:r>
      <w:proofErr w:type="spellStart"/>
      <w:r>
        <w:t>Integra</w:t>
      </w:r>
      <w:r w:rsidR="00AE7092">
        <w:t>ción</w:t>
      </w:r>
      <w:proofErr w:type="spellEnd"/>
    </w:p>
    <w:p w14:paraId="08033978" w14:textId="6D632BD4" w:rsidR="00CB41A1" w:rsidRPr="00AE7092" w:rsidRDefault="00305C4E">
      <w:pPr>
        <w:pStyle w:val="Normal1"/>
        <w:jc w:val="both"/>
        <w:rPr>
          <w:lang w:val="es-CO"/>
        </w:rPr>
      </w:pPr>
      <w:r>
        <w:t>III.</w:t>
      </w:r>
      <w:r>
        <w:rPr>
          <w:rFonts w:ascii="Times New Roman" w:eastAsia="Times New Roman" w:hAnsi="Times New Roman" w:cs="Times New Roman"/>
          <w:sz w:val="14"/>
        </w:rPr>
        <w:t xml:space="preserve">            </w:t>
      </w:r>
      <w:r w:rsidRPr="00AE7092">
        <w:rPr>
          <w:lang w:val="es-CO"/>
        </w:rPr>
        <w:t>Monitor</w:t>
      </w:r>
      <w:r w:rsidR="00AE7092" w:rsidRPr="00AE7092">
        <w:rPr>
          <w:lang w:val="es-CO"/>
        </w:rPr>
        <w:t>eo y mec</w:t>
      </w:r>
      <w:r w:rsidR="00AE7092" w:rsidRPr="00AE7092">
        <w:rPr>
          <w:lang w:val="es-CO"/>
        </w:rPr>
        <w:t>anism</w:t>
      </w:r>
      <w:r w:rsidR="00AE7092" w:rsidRPr="00AE7092">
        <w:rPr>
          <w:lang w:val="es-CO"/>
        </w:rPr>
        <w:t>o de revisión</w:t>
      </w:r>
    </w:p>
    <w:p w14:paraId="7EC0541B" w14:textId="4EAE2474" w:rsidR="00CB41A1" w:rsidRPr="00AE7092" w:rsidRDefault="00305C4E">
      <w:pPr>
        <w:pStyle w:val="Normal1"/>
        <w:jc w:val="both"/>
        <w:rPr>
          <w:lang w:val="es-CO"/>
        </w:rPr>
      </w:pPr>
      <w:r w:rsidRPr="00AE7092">
        <w:rPr>
          <w:lang w:val="es-CO"/>
        </w:rPr>
        <w:t>IV.</w:t>
      </w:r>
      <w:r w:rsidRPr="00AE7092">
        <w:rPr>
          <w:rFonts w:ascii="Times New Roman" w:eastAsia="Times New Roman" w:hAnsi="Times New Roman" w:cs="Times New Roman"/>
          <w:sz w:val="14"/>
          <w:lang w:val="es-CO"/>
        </w:rPr>
        <w:t xml:space="preserve">            </w:t>
      </w:r>
      <w:r w:rsidRPr="00AE7092">
        <w:rPr>
          <w:lang w:val="es-CO"/>
        </w:rPr>
        <w:t>Participa</w:t>
      </w:r>
      <w:r w:rsidR="00AE7092" w:rsidRPr="00AE7092">
        <w:rPr>
          <w:lang w:val="es-CO"/>
        </w:rPr>
        <w:t>ción</w:t>
      </w:r>
    </w:p>
    <w:p w14:paraId="336793C2" w14:textId="77777777" w:rsidR="00CB41A1" w:rsidRPr="00AE7092" w:rsidRDefault="00305C4E">
      <w:pPr>
        <w:pStyle w:val="Normal1"/>
        <w:jc w:val="both"/>
        <w:rPr>
          <w:lang w:val="es-CO"/>
        </w:rPr>
      </w:pPr>
      <w:r w:rsidRPr="00AE7092">
        <w:rPr>
          <w:lang w:val="es-CO"/>
        </w:rPr>
        <w:t xml:space="preserve"> </w:t>
      </w:r>
    </w:p>
    <w:p w14:paraId="279C4E5F" w14:textId="275D696A" w:rsidR="00CB41A1" w:rsidRPr="00AE7092" w:rsidRDefault="00305C4E">
      <w:pPr>
        <w:pStyle w:val="Normal1"/>
        <w:jc w:val="both"/>
        <w:rPr>
          <w:b/>
        </w:rPr>
      </w:pPr>
      <w:r>
        <w:rPr>
          <w:b/>
        </w:rPr>
        <w:t xml:space="preserve">I. </w:t>
      </w:r>
      <w:proofErr w:type="spellStart"/>
      <w:r>
        <w:rPr>
          <w:b/>
        </w:rPr>
        <w:t>Introduc</w:t>
      </w:r>
      <w:r w:rsidR="00AE7092" w:rsidRPr="00AE7092">
        <w:rPr>
          <w:b/>
        </w:rPr>
        <w:t>ción</w:t>
      </w:r>
      <w:proofErr w:type="spellEnd"/>
    </w:p>
    <w:p w14:paraId="327764A2" w14:textId="77777777" w:rsidR="00CB41A1" w:rsidRDefault="00305C4E">
      <w:pPr>
        <w:pStyle w:val="Normal1"/>
        <w:jc w:val="both"/>
      </w:pPr>
      <w:r>
        <w:rPr>
          <w:b/>
        </w:rPr>
        <w:t xml:space="preserve"> </w:t>
      </w:r>
    </w:p>
    <w:p w14:paraId="1B810FF3" w14:textId="0CA259A7" w:rsidR="00AE7092" w:rsidRDefault="00305C4E">
      <w:pPr>
        <w:pStyle w:val="Normal1"/>
        <w:jc w:val="both"/>
        <w:rPr>
          <w:lang w:val="es-CO"/>
        </w:rPr>
      </w:pPr>
      <w:r w:rsidRPr="00AE7092">
        <w:rPr>
          <w:lang w:val="es-CO"/>
        </w:rPr>
        <w:t xml:space="preserve">1. </w:t>
      </w:r>
      <w:r w:rsidR="00AE7092">
        <w:rPr>
          <w:lang w:val="es-CO"/>
        </w:rPr>
        <w:t>Las p</w:t>
      </w:r>
      <w:r w:rsidRPr="00AE7092">
        <w:rPr>
          <w:lang w:val="es-CO"/>
        </w:rPr>
        <w:t>erson</w:t>
      </w:r>
      <w:r w:rsidR="00AE7092" w:rsidRPr="00AE7092">
        <w:rPr>
          <w:lang w:val="es-CO"/>
        </w:rPr>
        <w:t>a</w:t>
      </w:r>
      <w:r w:rsidRPr="00AE7092">
        <w:rPr>
          <w:lang w:val="es-CO"/>
        </w:rPr>
        <w:t xml:space="preserve">s </w:t>
      </w:r>
      <w:r w:rsidR="00AE7092" w:rsidRPr="00AE7092">
        <w:rPr>
          <w:lang w:val="es-CO"/>
        </w:rPr>
        <w:t>con discapacidad estuvieron fuera de la Declaración de las Metas del Milenio</w:t>
      </w:r>
      <w:r w:rsidR="00AE7092">
        <w:rPr>
          <w:lang w:val="es-CO"/>
        </w:rPr>
        <w:t xml:space="preserve"> y de</w:t>
      </w:r>
      <w:r w:rsidR="00AE7092" w:rsidRPr="00AE7092">
        <w:rPr>
          <w:lang w:val="es-CO"/>
        </w:rPr>
        <w:t xml:space="preserve"> las políticas y los procesos relacionados con los Objetivos de Desarrollo del Milenio (ODM). C</w:t>
      </w:r>
      <w:r w:rsidR="00AE7092">
        <w:rPr>
          <w:lang w:val="es-CO"/>
        </w:rPr>
        <w:t xml:space="preserve">omo resultado, la </w:t>
      </w:r>
      <w:r w:rsidR="00AE7092" w:rsidRPr="00AE7092">
        <w:rPr>
          <w:lang w:val="es-CO"/>
        </w:rPr>
        <w:t>población</w:t>
      </w:r>
      <w:r w:rsidR="00AE7092">
        <w:rPr>
          <w:lang w:val="es-CO"/>
        </w:rPr>
        <w:t xml:space="preserve"> </w:t>
      </w:r>
      <w:r w:rsidR="00AE7092" w:rsidRPr="00AE7092">
        <w:rPr>
          <w:lang w:val="es-CO"/>
        </w:rPr>
        <w:t>de</w:t>
      </w:r>
      <w:r w:rsidR="00AE7092">
        <w:rPr>
          <w:lang w:val="es-CO"/>
        </w:rPr>
        <w:t xml:space="preserve"> los mil millones de</w:t>
      </w:r>
      <w:r w:rsidR="00AE7092" w:rsidRPr="00AE7092">
        <w:rPr>
          <w:lang w:val="es-CO"/>
        </w:rPr>
        <w:t xml:space="preserve"> personas con discapacidad ha</w:t>
      </w:r>
      <w:r w:rsidR="00AE7092">
        <w:rPr>
          <w:lang w:val="es-CO"/>
        </w:rPr>
        <w:t>n</w:t>
      </w:r>
      <w:r w:rsidR="00AE7092" w:rsidRPr="00AE7092">
        <w:rPr>
          <w:lang w:val="es-CO"/>
        </w:rPr>
        <w:t xml:space="preserve"> quedado excluido</w:t>
      </w:r>
      <w:r w:rsidR="00AE7092">
        <w:rPr>
          <w:lang w:val="es-CO"/>
        </w:rPr>
        <w:t>s</w:t>
      </w:r>
      <w:r w:rsidR="00AE7092" w:rsidRPr="00AE7092">
        <w:rPr>
          <w:lang w:val="es-CO"/>
        </w:rPr>
        <w:t xml:space="preserve"> de las políticas y programas de </w:t>
      </w:r>
      <w:proofErr w:type="gramStart"/>
      <w:r w:rsidR="00AE7092" w:rsidRPr="00AE7092">
        <w:rPr>
          <w:lang w:val="es-CO"/>
        </w:rPr>
        <w:t>desarrollo nacionales, regionales y mundiales</w:t>
      </w:r>
      <w:proofErr w:type="gramEnd"/>
      <w:r w:rsidR="00AE7092" w:rsidRPr="00AE7092">
        <w:rPr>
          <w:lang w:val="es-CO"/>
        </w:rPr>
        <w:t xml:space="preserve"> que buscaban erradicar la pobreza.</w:t>
      </w:r>
    </w:p>
    <w:p w14:paraId="414D9C98" w14:textId="77777777" w:rsidR="00AE7092" w:rsidRPr="00AE7092" w:rsidRDefault="00AE7092">
      <w:pPr>
        <w:pStyle w:val="Normal1"/>
        <w:jc w:val="both"/>
        <w:rPr>
          <w:lang w:val="es-CO"/>
        </w:rPr>
      </w:pPr>
    </w:p>
    <w:p w14:paraId="6882C1F0" w14:textId="51EB3E2A" w:rsidR="00AE7092" w:rsidRDefault="00305C4E">
      <w:pPr>
        <w:pStyle w:val="Normal1"/>
        <w:jc w:val="both"/>
        <w:rPr>
          <w:lang w:val="es-CO"/>
        </w:rPr>
      </w:pPr>
      <w:r w:rsidRPr="00AE7092">
        <w:rPr>
          <w:lang w:val="es-CO"/>
        </w:rPr>
        <w:t xml:space="preserve">2. </w:t>
      </w:r>
      <w:r w:rsidR="00AE7092">
        <w:rPr>
          <w:lang w:val="es-CO"/>
        </w:rPr>
        <w:t>Las p</w:t>
      </w:r>
      <w:r w:rsidR="00AE7092" w:rsidRPr="00AE7092">
        <w:rPr>
          <w:lang w:val="es-CO"/>
        </w:rPr>
        <w:t>ersonas con discapacidad</w:t>
      </w:r>
      <w:r w:rsidR="00AE7092">
        <w:rPr>
          <w:lang w:val="es-CO"/>
        </w:rPr>
        <w:t xml:space="preserve"> </w:t>
      </w:r>
      <w:r w:rsidR="00AE7092" w:rsidRPr="00AE7092">
        <w:rPr>
          <w:lang w:val="es-CO"/>
        </w:rPr>
        <w:t>en particular</w:t>
      </w:r>
      <w:r w:rsidR="00055BA6">
        <w:rPr>
          <w:lang w:val="es-CO"/>
        </w:rPr>
        <w:t>,</w:t>
      </w:r>
      <w:r w:rsidR="00AE7092" w:rsidRPr="00AE7092">
        <w:rPr>
          <w:lang w:val="es-CO"/>
        </w:rPr>
        <w:t xml:space="preserve"> </w:t>
      </w:r>
      <w:r w:rsidR="001B5BFA">
        <w:rPr>
          <w:lang w:val="es-CO"/>
        </w:rPr>
        <w:t xml:space="preserve">tropezaron con la </w:t>
      </w:r>
      <w:r w:rsidR="00AE7092" w:rsidRPr="00AE7092">
        <w:rPr>
          <w:lang w:val="es-CO"/>
        </w:rPr>
        <w:t>exclusión generalizada de los programas de desarrollo y fondos, así como de la educación, el empleo, los servicios de salud, comunicación, información, infraestructura, programas de empoderamiento económico, incluyendo la protección social y los servicios de transporte. Entre ellos mujeres y niños con discapacidad - así como las personas indígenas, jóvenes y mayores con discapacidad - se enfrentan adicional dinámica exclusiva debido a la intersección de género y la discapacidad.</w:t>
      </w:r>
    </w:p>
    <w:p w14:paraId="126808AB" w14:textId="77777777" w:rsidR="00AE7092" w:rsidRPr="00AE7092" w:rsidRDefault="00AE7092">
      <w:pPr>
        <w:pStyle w:val="Normal1"/>
        <w:jc w:val="both"/>
        <w:rPr>
          <w:lang w:val="es-CO"/>
        </w:rPr>
      </w:pPr>
    </w:p>
    <w:p w14:paraId="4AB70B95" w14:textId="754302C3" w:rsidR="00EC3DE5" w:rsidRPr="00EC3DE5" w:rsidRDefault="00EC3DE5">
      <w:pPr>
        <w:pStyle w:val="Normal1"/>
        <w:jc w:val="both"/>
        <w:rPr>
          <w:lang w:val="es-CO"/>
        </w:rPr>
      </w:pPr>
      <w:r w:rsidRPr="00EC3DE5">
        <w:rPr>
          <w:lang w:val="es-CO"/>
        </w:rPr>
        <w:t>3. E</w:t>
      </w:r>
      <w:r w:rsidR="00305C4E" w:rsidRPr="00EC3DE5">
        <w:rPr>
          <w:lang w:val="es-CO"/>
        </w:rPr>
        <w:t xml:space="preserve">n 2006, </w:t>
      </w:r>
      <w:r w:rsidRPr="00EC3DE5">
        <w:rPr>
          <w:lang w:val="es-CO"/>
        </w:rPr>
        <w:t>la Asa</w:t>
      </w:r>
      <w:r w:rsidRPr="00EC3DE5">
        <w:rPr>
          <w:lang w:val="es-CO"/>
        </w:rPr>
        <w:t>mbl</w:t>
      </w:r>
      <w:r w:rsidRPr="00EC3DE5">
        <w:rPr>
          <w:lang w:val="es-CO"/>
        </w:rPr>
        <w:t xml:space="preserve">ea </w:t>
      </w:r>
      <w:r w:rsidRPr="00EC3DE5">
        <w:rPr>
          <w:lang w:val="es-CO"/>
        </w:rPr>
        <w:t>General</w:t>
      </w:r>
      <w:r w:rsidRPr="00EC3DE5">
        <w:rPr>
          <w:lang w:val="es-CO"/>
        </w:rPr>
        <w:t xml:space="preserve"> de NU </w:t>
      </w:r>
      <w:r w:rsidR="00305C4E" w:rsidRPr="00EC3DE5">
        <w:rPr>
          <w:lang w:val="es-CO"/>
        </w:rPr>
        <w:t>adopt</w:t>
      </w:r>
      <w:r>
        <w:rPr>
          <w:lang w:val="es-CO"/>
        </w:rPr>
        <w:t xml:space="preserve">o la CDPD, una herramienta de desarrollo y derechos humanos </w:t>
      </w:r>
      <w:r w:rsidRPr="00EC3DE5">
        <w:rPr>
          <w:lang w:val="es-CO"/>
        </w:rPr>
        <w:t>que sentó las bases para el establecimiento de sociedades inclusivas de las personas con discapacidad. Mediante la promoción de los principios y compromisos consagrados en la CDPD, las personas con discapacidad, las organizaciones de personas con discapacidad (OPD) y otras organizaciones de la sociedad civil han desempeñado un papel activo e importante en ayudar a avanzar al mundo hacia el desarrollo sostenible inclusivo</w:t>
      </w:r>
    </w:p>
    <w:p w14:paraId="1EEE6D21" w14:textId="4309402A" w:rsidR="00CB41A1" w:rsidRDefault="00CB41A1">
      <w:pPr>
        <w:pStyle w:val="Normal1"/>
        <w:jc w:val="both"/>
      </w:pPr>
    </w:p>
    <w:p w14:paraId="47645EC2" w14:textId="09AE349D" w:rsidR="00206E78" w:rsidRPr="00206E78" w:rsidRDefault="00305C4E">
      <w:pPr>
        <w:pStyle w:val="Normal1"/>
        <w:jc w:val="both"/>
        <w:rPr>
          <w:lang w:val="es-CO"/>
        </w:rPr>
      </w:pPr>
      <w:r w:rsidRPr="00206E78">
        <w:rPr>
          <w:lang w:val="es-CO"/>
        </w:rPr>
        <w:t xml:space="preserve">4. </w:t>
      </w:r>
      <w:r w:rsidR="00206E78" w:rsidRPr="00206E78">
        <w:rPr>
          <w:lang w:val="es-CO"/>
        </w:rPr>
        <w:t>La transversalidad y alcance mu</w:t>
      </w:r>
      <w:r w:rsidR="00206E78">
        <w:rPr>
          <w:lang w:val="es-CO"/>
        </w:rPr>
        <w:t>ltidimensional de derechos de la</w:t>
      </w:r>
      <w:r w:rsidR="00206E78" w:rsidRPr="00206E78">
        <w:rPr>
          <w:lang w:val="es-CO"/>
        </w:rPr>
        <w:t>s</w:t>
      </w:r>
      <w:r w:rsidR="00206E78">
        <w:rPr>
          <w:lang w:val="es-CO"/>
        </w:rPr>
        <w:t xml:space="preserve"> personas con</w:t>
      </w:r>
      <w:r w:rsidR="00206E78" w:rsidRPr="00206E78">
        <w:rPr>
          <w:lang w:val="es-CO"/>
        </w:rPr>
        <w:t xml:space="preserve"> discapacid</w:t>
      </w:r>
      <w:r w:rsidR="00206E78">
        <w:rPr>
          <w:lang w:val="es-CO"/>
        </w:rPr>
        <w:t>ad</w:t>
      </w:r>
      <w:r w:rsidR="00206E78" w:rsidRPr="00206E78">
        <w:rPr>
          <w:lang w:val="es-CO"/>
        </w:rPr>
        <w:t xml:space="preserve"> ha ganado el reconocimiento entre los Estados miembros, en particular en el establecimiento de vínculos entre los derechos humanos y los programas de desarrollo. A través de la defensa bien organizada por las organizaciones de personas con discapacidad en colaboración con los Estados Miembros y al sistema de las NU, las personas con discapacidad se están </w:t>
      </w:r>
      <w:r w:rsidR="00055BA6">
        <w:rPr>
          <w:lang w:val="es-CO"/>
        </w:rPr>
        <w:t>viendo más</w:t>
      </w:r>
      <w:r w:rsidR="00206E78" w:rsidRPr="00206E78">
        <w:rPr>
          <w:lang w:val="es-CO"/>
        </w:rPr>
        <w:t xml:space="preserve"> reconocid</w:t>
      </w:r>
      <w:r w:rsidR="00055BA6">
        <w:rPr>
          <w:lang w:val="es-CO"/>
        </w:rPr>
        <w:t>as</w:t>
      </w:r>
      <w:r w:rsidR="00206E78" w:rsidRPr="00206E78">
        <w:rPr>
          <w:lang w:val="es-CO"/>
        </w:rPr>
        <w:t xml:space="preserve"> como </w:t>
      </w:r>
      <w:proofErr w:type="gramStart"/>
      <w:r w:rsidR="00206E78" w:rsidRPr="00206E78">
        <w:rPr>
          <w:lang w:val="es-CO"/>
        </w:rPr>
        <w:t>un actor</w:t>
      </w:r>
      <w:r w:rsidR="00055BA6">
        <w:rPr>
          <w:lang w:val="es-CO"/>
        </w:rPr>
        <w:t>es</w:t>
      </w:r>
      <w:r w:rsidR="00206E78" w:rsidRPr="00206E78">
        <w:rPr>
          <w:lang w:val="es-CO"/>
        </w:rPr>
        <w:t xml:space="preserve"> importante</w:t>
      </w:r>
      <w:proofErr w:type="gramEnd"/>
      <w:r w:rsidR="00206E78" w:rsidRPr="00206E78">
        <w:rPr>
          <w:lang w:val="es-CO"/>
        </w:rPr>
        <w:t xml:space="preserve"> en la agenda de desarrollo post-2015.</w:t>
      </w:r>
    </w:p>
    <w:p w14:paraId="7B2DC37E" w14:textId="77777777" w:rsidR="00206E78" w:rsidRPr="00206E78" w:rsidRDefault="00206E78">
      <w:pPr>
        <w:pStyle w:val="Normal1"/>
        <w:jc w:val="both"/>
        <w:rPr>
          <w:lang w:val="es-CO"/>
        </w:rPr>
      </w:pPr>
    </w:p>
    <w:p w14:paraId="42B267A7" w14:textId="4C02D289" w:rsidR="00CB41A1" w:rsidRDefault="00305C4E">
      <w:pPr>
        <w:pStyle w:val="Normal1"/>
        <w:jc w:val="both"/>
      </w:pPr>
      <w:r>
        <w:rPr>
          <w:b/>
        </w:rPr>
        <w:t>II</w:t>
      </w:r>
      <w:r>
        <w:t xml:space="preserve">. </w:t>
      </w:r>
      <w:proofErr w:type="spellStart"/>
      <w:r w:rsidR="00206E78">
        <w:rPr>
          <w:b/>
        </w:rPr>
        <w:t>Integració</w:t>
      </w:r>
      <w:r>
        <w:rPr>
          <w:b/>
        </w:rPr>
        <w:t>n</w:t>
      </w:r>
      <w:proofErr w:type="spellEnd"/>
    </w:p>
    <w:p w14:paraId="513F5A1E" w14:textId="77777777" w:rsidR="00CB41A1" w:rsidRDefault="00305C4E">
      <w:pPr>
        <w:pStyle w:val="Normal1"/>
        <w:jc w:val="both"/>
      </w:pPr>
      <w:r>
        <w:t xml:space="preserve"> </w:t>
      </w:r>
    </w:p>
    <w:p w14:paraId="4F4DE746" w14:textId="5331EE43" w:rsidR="00C94D5F" w:rsidRPr="00C94D5F" w:rsidRDefault="00305C4E">
      <w:pPr>
        <w:pStyle w:val="Normal1"/>
        <w:jc w:val="both"/>
        <w:rPr>
          <w:lang w:val="es-CO"/>
        </w:rPr>
      </w:pPr>
      <w:r w:rsidRPr="00C94D5F">
        <w:rPr>
          <w:lang w:val="es-CO"/>
        </w:rPr>
        <w:t xml:space="preserve">5. </w:t>
      </w:r>
      <w:r w:rsidR="00C94D5F" w:rsidRPr="00C94D5F">
        <w:rPr>
          <w:lang w:val="es-CO"/>
        </w:rPr>
        <w:t>El</w:t>
      </w:r>
      <w:r w:rsidRPr="00C94D5F">
        <w:rPr>
          <w:lang w:val="es-CO"/>
        </w:rPr>
        <w:t xml:space="preserve"> rol</w:t>
      </w:r>
      <w:r w:rsidR="00C94D5F" w:rsidRPr="00C94D5F">
        <w:rPr>
          <w:lang w:val="es-CO"/>
        </w:rPr>
        <w:t xml:space="preserve"> del Foro de Alto Nivel Político está siguiendo </w:t>
      </w:r>
      <w:r w:rsidR="00C94D5F">
        <w:rPr>
          <w:lang w:val="es-CO"/>
        </w:rPr>
        <w:t>y revisando la implementación de la agenda de desarrollo post-2015.</w:t>
      </w:r>
    </w:p>
    <w:p w14:paraId="0C648965" w14:textId="3E5777BB" w:rsidR="00C94D5F" w:rsidRDefault="00D802C0">
      <w:pPr>
        <w:pStyle w:val="Normal1"/>
        <w:jc w:val="both"/>
        <w:rPr>
          <w:lang w:val="es-CO"/>
        </w:rPr>
      </w:pPr>
      <w:r w:rsidRPr="00D802C0">
        <w:rPr>
          <w:lang w:val="es-CO"/>
        </w:rPr>
        <w:t xml:space="preserve">Como tal, es muy importante para las personas con discapacidad a participar con el Foro. El mandato del Foro es "proporcionar liderazgo político, orientación y recomendaciones para el </w:t>
      </w:r>
      <w:r w:rsidRPr="00D802C0">
        <w:rPr>
          <w:lang w:val="es-CO"/>
        </w:rPr>
        <w:lastRenderedPageBreak/>
        <w:t xml:space="preserve">desarrollo sostenible, el seguimiento y revisar los avances en la implementación de los compromisos de desarrollo sostenible, mejorar la integración de las tres dimensiones del desarrollo sostenible de una manera holística e intersectorial en niveles </w:t>
      </w:r>
      <w:r w:rsidR="00780B4F" w:rsidRPr="00D802C0">
        <w:rPr>
          <w:lang w:val="es-CO"/>
        </w:rPr>
        <w:t>absoluto</w:t>
      </w:r>
      <w:r w:rsidR="00780B4F">
        <w:rPr>
          <w:lang w:val="es-CO"/>
        </w:rPr>
        <w:t>s</w:t>
      </w:r>
      <w:r w:rsidR="00780B4F" w:rsidRPr="00D802C0">
        <w:rPr>
          <w:lang w:val="es-CO"/>
        </w:rPr>
        <w:t xml:space="preserve"> </w:t>
      </w:r>
      <w:r w:rsidR="00780B4F">
        <w:rPr>
          <w:lang w:val="es-CO"/>
        </w:rPr>
        <w:t>y t</w:t>
      </w:r>
      <w:r w:rsidRPr="00D802C0">
        <w:rPr>
          <w:lang w:val="es-CO"/>
        </w:rPr>
        <w:t>en</w:t>
      </w:r>
      <w:r w:rsidR="008C060E">
        <w:rPr>
          <w:lang w:val="es-CO"/>
        </w:rPr>
        <w:t>e</w:t>
      </w:r>
      <w:r w:rsidR="00780B4F">
        <w:rPr>
          <w:lang w:val="es-CO"/>
        </w:rPr>
        <w:t>r</w:t>
      </w:r>
      <w:r w:rsidR="008C060E">
        <w:rPr>
          <w:lang w:val="es-CO"/>
        </w:rPr>
        <w:t xml:space="preserve"> una agenda centrada, dinámica</w:t>
      </w:r>
      <w:r w:rsidRPr="00D802C0">
        <w:rPr>
          <w:lang w:val="es-CO"/>
        </w:rPr>
        <w:t xml:space="preserve"> y orientad</w:t>
      </w:r>
      <w:r w:rsidR="008C060E">
        <w:rPr>
          <w:lang w:val="es-CO"/>
        </w:rPr>
        <w:t>a</w:t>
      </w:r>
      <w:r w:rsidRPr="00D802C0">
        <w:rPr>
          <w:lang w:val="es-CO"/>
        </w:rPr>
        <w:t xml:space="preserve"> a la</w:t>
      </w:r>
      <w:r w:rsidR="00780B4F">
        <w:rPr>
          <w:lang w:val="es-CO"/>
        </w:rPr>
        <w:t xml:space="preserve"> acción, lo que garantice</w:t>
      </w:r>
      <w:r w:rsidRPr="00D802C0">
        <w:rPr>
          <w:lang w:val="es-CO"/>
        </w:rPr>
        <w:t xml:space="preserve"> la adecuada consideración de los </w:t>
      </w:r>
      <w:r w:rsidR="00780B4F" w:rsidRPr="00D802C0">
        <w:rPr>
          <w:lang w:val="es-CO"/>
        </w:rPr>
        <w:t>desafíos</w:t>
      </w:r>
      <w:r w:rsidR="00780B4F" w:rsidRPr="00D802C0">
        <w:rPr>
          <w:lang w:val="es-CO"/>
        </w:rPr>
        <w:t xml:space="preserve"> </w:t>
      </w:r>
      <w:r w:rsidRPr="00D802C0">
        <w:rPr>
          <w:lang w:val="es-CO"/>
        </w:rPr>
        <w:t xml:space="preserve">nuevos y </w:t>
      </w:r>
      <w:r w:rsidR="008334CF" w:rsidRPr="00D802C0">
        <w:rPr>
          <w:lang w:val="es-CO"/>
        </w:rPr>
        <w:t>emergentes</w:t>
      </w:r>
      <w:r w:rsidR="008334CF" w:rsidRPr="00D802C0">
        <w:rPr>
          <w:lang w:val="es-CO"/>
        </w:rPr>
        <w:t xml:space="preserve"> </w:t>
      </w:r>
      <w:r w:rsidRPr="00D802C0">
        <w:rPr>
          <w:lang w:val="es-CO"/>
        </w:rPr>
        <w:t>del desarrollo sostenible ", que ofrece una vía para que tanto la erradicación de la pobreza y crecimiento económico para todos, incluidas las personas con discapacidad.</w:t>
      </w:r>
    </w:p>
    <w:p w14:paraId="3AE678A0" w14:textId="2B80D319" w:rsidR="00CB41A1" w:rsidRPr="008334CF" w:rsidRDefault="00305C4E">
      <w:pPr>
        <w:pStyle w:val="Normal1"/>
        <w:jc w:val="both"/>
        <w:rPr>
          <w:lang w:val="es-CO"/>
        </w:rPr>
      </w:pPr>
      <w:r w:rsidRPr="008334CF">
        <w:rPr>
          <w:lang w:val="es-CO"/>
        </w:rPr>
        <w:t xml:space="preserve">  </w:t>
      </w:r>
    </w:p>
    <w:p w14:paraId="0B48AA0C" w14:textId="4D3E683D" w:rsidR="00B907AA" w:rsidRDefault="00B907AA">
      <w:pPr>
        <w:pStyle w:val="Normal1"/>
        <w:jc w:val="both"/>
        <w:rPr>
          <w:lang w:val="es-CO"/>
        </w:rPr>
      </w:pPr>
      <w:r w:rsidRPr="00B907AA">
        <w:rPr>
          <w:lang w:val="es-CO"/>
        </w:rPr>
        <w:t>6. El</w:t>
      </w:r>
      <w:r w:rsidR="00305C4E" w:rsidRPr="00B907AA">
        <w:rPr>
          <w:lang w:val="es-CO"/>
        </w:rPr>
        <w:t xml:space="preserve"> mandat</w:t>
      </w:r>
      <w:r w:rsidRPr="00B907AA">
        <w:rPr>
          <w:lang w:val="es-CO"/>
        </w:rPr>
        <w:t>o</w:t>
      </w:r>
      <w:r w:rsidR="00305C4E" w:rsidRPr="00B907AA">
        <w:rPr>
          <w:lang w:val="es-CO"/>
        </w:rPr>
        <w:t xml:space="preserve"> </w:t>
      </w:r>
      <w:r w:rsidRPr="00B907AA">
        <w:rPr>
          <w:lang w:val="es-CO"/>
        </w:rPr>
        <w:t xml:space="preserve">del </w:t>
      </w:r>
      <w:r w:rsidR="00305C4E" w:rsidRPr="00B907AA">
        <w:rPr>
          <w:lang w:val="es-CO"/>
        </w:rPr>
        <w:t>For</w:t>
      </w:r>
      <w:r w:rsidRPr="00B907AA">
        <w:rPr>
          <w:lang w:val="es-CO"/>
        </w:rPr>
        <w:t xml:space="preserve">o fortalecerá el </w:t>
      </w:r>
      <w:r>
        <w:rPr>
          <w:lang w:val="es-CO"/>
        </w:rPr>
        <w:t xml:space="preserve">compromiso exitoso de gobiernos para el desarrollo de la </w:t>
      </w:r>
      <w:r w:rsidR="00305C4E" w:rsidRPr="00B907AA">
        <w:rPr>
          <w:lang w:val="es-CO"/>
        </w:rPr>
        <w:t xml:space="preserve">agenda, </w:t>
      </w:r>
      <w:r>
        <w:rPr>
          <w:lang w:val="es-CO"/>
        </w:rPr>
        <w:t xml:space="preserve">que sea inclusiva y sostenible. Es igualmente esencial que las personas en todas partes sean empoderadas y puedan asumir sus derechos y responsabilidades. El rol del Foro en este proceso será apoyar el trabajo de los gobiernos, hacer recomendaciones, asistir en la identificación de espacios y retos en la implementación de la nueva </w:t>
      </w:r>
      <w:r w:rsidR="00B525D0">
        <w:rPr>
          <w:lang w:val="es-CO"/>
        </w:rPr>
        <w:t>agenda</w:t>
      </w:r>
      <w:r w:rsidR="00305C4E" w:rsidRPr="00B907AA">
        <w:rPr>
          <w:lang w:val="es-CO"/>
        </w:rPr>
        <w:t xml:space="preserve"> </w:t>
      </w:r>
      <w:r>
        <w:rPr>
          <w:lang w:val="es-CO"/>
        </w:rPr>
        <w:t>y</w:t>
      </w:r>
    </w:p>
    <w:p w14:paraId="36AE5CAE" w14:textId="496925EA" w:rsidR="00CB41A1" w:rsidRPr="00164BDC" w:rsidRDefault="00164BDC">
      <w:pPr>
        <w:pStyle w:val="Normal1"/>
        <w:jc w:val="both"/>
        <w:rPr>
          <w:lang w:val="es-CO"/>
        </w:rPr>
      </w:pPr>
      <w:proofErr w:type="gramStart"/>
      <w:r w:rsidRPr="00164BDC">
        <w:rPr>
          <w:lang w:val="es-CO"/>
        </w:rPr>
        <w:t>a</w:t>
      </w:r>
      <w:r w:rsidR="00B907AA" w:rsidRPr="00164BDC">
        <w:rPr>
          <w:lang w:val="es-CO"/>
        </w:rPr>
        <w:t>segurar</w:t>
      </w:r>
      <w:proofErr w:type="gramEnd"/>
      <w:r w:rsidR="00B907AA" w:rsidRPr="00164BDC">
        <w:rPr>
          <w:lang w:val="es-CO"/>
        </w:rPr>
        <w:t xml:space="preserve"> la </w:t>
      </w:r>
      <w:r w:rsidR="00B907AA" w:rsidRPr="00164BDC">
        <w:rPr>
          <w:lang w:val="es-CO"/>
        </w:rPr>
        <w:t>participa</w:t>
      </w:r>
      <w:r w:rsidR="00B907AA" w:rsidRPr="00164BDC">
        <w:rPr>
          <w:lang w:val="es-CO"/>
        </w:rPr>
        <w:t>ció</w:t>
      </w:r>
      <w:r w:rsidR="00B907AA" w:rsidRPr="00164BDC">
        <w:rPr>
          <w:lang w:val="es-CO"/>
        </w:rPr>
        <w:t>n</w:t>
      </w:r>
      <w:r w:rsidR="00B907AA" w:rsidRPr="00164BDC">
        <w:rPr>
          <w:lang w:val="es-CO"/>
        </w:rPr>
        <w:t xml:space="preserve"> </w:t>
      </w:r>
      <w:r w:rsidR="00305C4E" w:rsidRPr="00164BDC">
        <w:rPr>
          <w:lang w:val="es-CO"/>
        </w:rPr>
        <w:t>inclusiv</w:t>
      </w:r>
      <w:r w:rsidR="00B907AA" w:rsidRPr="00164BDC">
        <w:rPr>
          <w:lang w:val="es-CO"/>
        </w:rPr>
        <w:t>a</w:t>
      </w:r>
      <w:r w:rsidR="00305C4E" w:rsidRPr="00164BDC">
        <w:rPr>
          <w:lang w:val="es-CO"/>
        </w:rPr>
        <w:t>.</w:t>
      </w:r>
    </w:p>
    <w:p w14:paraId="5A264EC9" w14:textId="77777777" w:rsidR="00CB41A1" w:rsidRPr="00164BDC" w:rsidRDefault="00305C4E">
      <w:pPr>
        <w:pStyle w:val="Normal1"/>
        <w:jc w:val="both"/>
        <w:rPr>
          <w:lang w:val="es-CO"/>
        </w:rPr>
      </w:pPr>
      <w:r w:rsidRPr="00164BDC">
        <w:rPr>
          <w:lang w:val="es-CO"/>
        </w:rPr>
        <w:t xml:space="preserve"> </w:t>
      </w:r>
    </w:p>
    <w:p w14:paraId="2D61C8FC" w14:textId="290D6574" w:rsidR="00164BDC" w:rsidRDefault="00305C4E">
      <w:pPr>
        <w:pStyle w:val="Normal1"/>
        <w:jc w:val="both"/>
        <w:rPr>
          <w:lang w:val="es-CO"/>
        </w:rPr>
      </w:pPr>
      <w:r w:rsidRPr="00164BDC">
        <w:rPr>
          <w:lang w:val="es-CO"/>
        </w:rPr>
        <w:t xml:space="preserve">7. </w:t>
      </w:r>
      <w:r w:rsidR="00164BDC" w:rsidRPr="00164BDC">
        <w:rPr>
          <w:lang w:val="es-CO"/>
        </w:rPr>
        <w:t>El</w:t>
      </w:r>
      <w:r w:rsidRPr="00164BDC">
        <w:rPr>
          <w:lang w:val="es-CO"/>
        </w:rPr>
        <w:t xml:space="preserve"> For</w:t>
      </w:r>
      <w:r w:rsidR="00164BDC" w:rsidRPr="00164BDC">
        <w:rPr>
          <w:lang w:val="es-CO"/>
        </w:rPr>
        <w:t>o</w:t>
      </w:r>
      <w:r w:rsidRPr="00164BDC">
        <w:rPr>
          <w:lang w:val="es-CO"/>
        </w:rPr>
        <w:t xml:space="preserve"> </w:t>
      </w:r>
      <w:r w:rsidR="00164BDC" w:rsidRPr="00164BDC">
        <w:rPr>
          <w:lang w:val="es-CO"/>
        </w:rPr>
        <w:t>debe construirse en las fortalezas y experiencia</w:t>
      </w:r>
      <w:r w:rsidRPr="00164BDC">
        <w:rPr>
          <w:lang w:val="es-CO"/>
        </w:rPr>
        <w:t xml:space="preserve">s </w:t>
      </w:r>
      <w:r w:rsidR="00164BDC">
        <w:rPr>
          <w:lang w:val="es-CO"/>
        </w:rPr>
        <w:t xml:space="preserve">de procesos nacionales y regionales que promueven la participación inclusiva. </w:t>
      </w:r>
      <w:r w:rsidR="00164BDC" w:rsidRPr="00164BDC">
        <w:rPr>
          <w:lang w:val="es-CO"/>
        </w:rPr>
        <w:t xml:space="preserve">Deben realizarse esfuerzos para fortalecer los vínculos en la ejecución y rendición de cuentas entre el marco </w:t>
      </w:r>
      <w:r w:rsidR="00741D53">
        <w:rPr>
          <w:lang w:val="es-CO"/>
        </w:rPr>
        <w:t>post-</w:t>
      </w:r>
      <w:r w:rsidR="00164BDC" w:rsidRPr="00164BDC">
        <w:rPr>
          <w:lang w:val="es-CO"/>
        </w:rPr>
        <w:t>2015 y otros procesos globales, mecanismos y compromisos. Es importante reconocer que la agenda de desarrollo post-2015 sólo se realizará a través de la realización de los compromisos existentes de derechos humanos internacionalmente acordados. Por lo tanto el Foro desempeñará un papel importante en el establecimiento de la coherencia entre la agenda de desarrollo post-2015 y las normas y compromisos actuales reconocidos internacionalmente, incluyendo la CDPD. En consecuencia, todos los planes nacionales, estrategias de desarrollo y los mecanismos establecidos para implementar la agenda de desarrollo post-2015 deben adoptarse de acuerdo con la CDPD.</w:t>
      </w:r>
    </w:p>
    <w:p w14:paraId="09DEBCC7" w14:textId="77777777" w:rsidR="00164BDC" w:rsidRDefault="00164BDC">
      <w:pPr>
        <w:pStyle w:val="Normal1"/>
        <w:jc w:val="both"/>
        <w:rPr>
          <w:lang w:val="es-CO"/>
        </w:rPr>
      </w:pPr>
    </w:p>
    <w:p w14:paraId="3FCDE9BD" w14:textId="72F584C2" w:rsidR="005B0472" w:rsidRDefault="00305C4E">
      <w:pPr>
        <w:pStyle w:val="Normal1"/>
        <w:jc w:val="both"/>
        <w:rPr>
          <w:lang w:val="es-CO"/>
        </w:rPr>
      </w:pPr>
      <w:r w:rsidRPr="005B0472">
        <w:rPr>
          <w:lang w:val="es-CO"/>
        </w:rPr>
        <w:t xml:space="preserve">8. </w:t>
      </w:r>
      <w:r w:rsidR="005B0472" w:rsidRPr="005B0472">
        <w:rPr>
          <w:lang w:val="es-CO"/>
        </w:rPr>
        <w:t xml:space="preserve">El enfoque </w:t>
      </w:r>
      <w:r w:rsidR="00511782">
        <w:rPr>
          <w:lang w:val="es-CO"/>
        </w:rPr>
        <w:t>de</w:t>
      </w:r>
      <w:r w:rsidR="005B0472" w:rsidRPr="005B0472">
        <w:rPr>
          <w:lang w:val="es-CO"/>
        </w:rPr>
        <w:t xml:space="preserve"> desarrollo </w:t>
      </w:r>
      <w:r w:rsidR="00511782">
        <w:rPr>
          <w:lang w:val="es-CO"/>
        </w:rPr>
        <w:t>inclusivo</w:t>
      </w:r>
      <w:r w:rsidR="005B0472" w:rsidRPr="005B0472">
        <w:rPr>
          <w:lang w:val="es-CO"/>
        </w:rPr>
        <w:t xml:space="preserve"> de personas con discapacidad deben ser exp</w:t>
      </w:r>
      <w:r w:rsidR="00511782">
        <w:rPr>
          <w:lang w:val="es-CO"/>
        </w:rPr>
        <w:t xml:space="preserve">licitas e incluir </w:t>
      </w:r>
      <w:r w:rsidR="005B0472" w:rsidRPr="005B0472">
        <w:rPr>
          <w:lang w:val="es-CO"/>
        </w:rPr>
        <w:t xml:space="preserve">el desarrollo de planes de acciones </w:t>
      </w:r>
      <w:r w:rsidR="005B0472">
        <w:rPr>
          <w:lang w:val="es-CO"/>
        </w:rPr>
        <w:t>nac</w:t>
      </w:r>
      <w:r w:rsidR="005B0472" w:rsidRPr="005B0472">
        <w:rPr>
          <w:lang w:val="es-CO"/>
        </w:rPr>
        <w:t>ional</w:t>
      </w:r>
      <w:r w:rsidR="005B0472">
        <w:rPr>
          <w:lang w:val="es-CO"/>
        </w:rPr>
        <w:t xml:space="preserve"> y</w:t>
      </w:r>
      <w:r w:rsidR="005B0472" w:rsidRPr="005B0472">
        <w:rPr>
          <w:lang w:val="es-CO"/>
        </w:rPr>
        <w:t xml:space="preserve"> </w:t>
      </w:r>
      <w:r w:rsidR="005B0472">
        <w:rPr>
          <w:lang w:val="es-CO"/>
        </w:rPr>
        <w:t>regional y monitoreo del Foro. En años recientes un</w:t>
      </w:r>
      <w:r w:rsidR="005F5537">
        <w:rPr>
          <w:lang w:val="es-CO"/>
        </w:rPr>
        <w:t xml:space="preserve"> gran</w:t>
      </w:r>
      <w:r w:rsidR="005B0472">
        <w:rPr>
          <w:lang w:val="es-CO"/>
        </w:rPr>
        <w:t xml:space="preserve"> número d</w:t>
      </w:r>
      <w:r w:rsidR="00217A10">
        <w:rPr>
          <w:lang w:val="es-CO"/>
        </w:rPr>
        <w:t>e países han adoptado legislacio</w:t>
      </w:r>
      <w:r w:rsidR="005B0472">
        <w:rPr>
          <w:lang w:val="es-CO"/>
        </w:rPr>
        <w:t>n</w:t>
      </w:r>
      <w:r w:rsidR="00217A10">
        <w:rPr>
          <w:lang w:val="es-CO"/>
        </w:rPr>
        <w:t>es y promovido</w:t>
      </w:r>
      <w:r w:rsidR="005B0472">
        <w:rPr>
          <w:lang w:val="es-CO"/>
        </w:rPr>
        <w:t xml:space="preserve"> los derechos e inclusión de las personas con discapacidad en el desarrollo del campo, por ejemplo en la región de Asia</w:t>
      </w:r>
      <w:r w:rsidR="00217A10">
        <w:rPr>
          <w:lang w:val="es-CO"/>
        </w:rPr>
        <w:t xml:space="preserve"> han adoptado el</w:t>
      </w:r>
      <w:r w:rsidR="005B0472">
        <w:rPr>
          <w:lang w:val="es-CO"/>
        </w:rPr>
        <w:t xml:space="preserve"> </w:t>
      </w:r>
      <w:proofErr w:type="spellStart"/>
      <w:r w:rsidR="005B0472" w:rsidRPr="005B0472">
        <w:rPr>
          <w:lang w:val="es-CO"/>
        </w:rPr>
        <w:t>Incheon</w:t>
      </w:r>
      <w:proofErr w:type="spellEnd"/>
      <w:r w:rsidR="005B0472">
        <w:rPr>
          <w:lang w:val="es-CO"/>
        </w:rPr>
        <w:t xml:space="preserve"> de la</w:t>
      </w:r>
      <w:r w:rsidR="005B0472" w:rsidRPr="005B0472">
        <w:rPr>
          <w:lang w:val="es-CO"/>
        </w:rPr>
        <w:t xml:space="preserve"> </w:t>
      </w:r>
      <w:r w:rsidR="005B0472" w:rsidRPr="005B0472">
        <w:rPr>
          <w:lang w:val="es-CO"/>
        </w:rPr>
        <w:t>Estrategia</w:t>
      </w:r>
      <w:r w:rsidR="005B0472" w:rsidRPr="005B0472">
        <w:rPr>
          <w:lang w:val="es-CO"/>
        </w:rPr>
        <w:t xml:space="preserve"> "Hacer el Derecho Real".</w:t>
      </w:r>
      <w:r w:rsidR="005B0472">
        <w:rPr>
          <w:lang w:val="es-CO"/>
        </w:rPr>
        <w:t xml:space="preserve"> Esta estrategia presenta una comprensión de 10 objetivos que </w:t>
      </w:r>
      <w:r w:rsidR="005B0472" w:rsidRPr="005B0472">
        <w:rPr>
          <w:lang w:val="es-CO"/>
        </w:rPr>
        <w:t xml:space="preserve">abarcan la mayoría de los sectores del desarrollo, la combinación de servicios de apoyo y la eliminación de barreras, así como un conjunto de metas e indicadores acordados. Varios países de la región han comenzado a tomar medidas para aplicar esta estrategia mediante el desarrollo de sus propios planes de </w:t>
      </w:r>
      <w:r w:rsidR="00EB0F5B">
        <w:rPr>
          <w:lang w:val="es-CO"/>
        </w:rPr>
        <w:t>implementación. Cualquier nueva</w:t>
      </w:r>
      <w:r w:rsidR="005B0472" w:rsidRPr="005B0472">
        <w:rPr>
          <w:lang w:val="es-CO"/>
        </w:rPr>
        <w:t xml:space="preserve"> estrategia de desarrollo sobre la aplicación de la agenda de desarrollo post-2015 no deben socavar los compromisos ya existentes hacia un desarrollo inclusivo</w:t>
      </w:r>
      <w:r w:rsidR="00DC708B">
        <w:rPr>
          <w:lang w:val="es-CO"/>
        </w:rPr>
        <w:t>.</w:t>
      </w:r>
    </w:p>
    <w:p w14:paraId="7B83FBC1" w14:textId="39374BF0" w:rsidR="00CB41A1" w:rsidRPr="00DC708B" w:rsidRDefault="00CB41A1">
      <w:pPr>
        <w:pStyle w:val="Normal1"/>
        <w:jc w:val="both"/>
        <w:rPr>
          <w:lang w:val="es-CO"/>
        </w:rPr>
      </w:pPr>
    </w:p>
    <w:p w14:paraId="539DF641" w14:textId="7C95B13D" w:rsidR="00994B09" w:rsidRPr="00D63FCB" w:rsidRDefault="00305C4E">
      <w:pPr>
        <w:pStyle w:val="Normal1"/>
        <w:jc w:val="both"/>
        <w:rPr>
          <w:lang w:val="es-CO"/>
        </w:rPr>
      </w:pPr>
      <w:r w:rsidRPr="00994B09">
        <w:rPr>
          <w:lang w:val="es-CO"/>
        </w:rPr>
        <w:t xml:space="preserve">9. </w:t>
      </w:r>
      <w:r w:rsidR="00994B09" w:rsidRPr="00994B09">
        <w:rPr>
          <w:lang w:val="es-CO"/>
        </w:rPr>
        <w:t>Planes de desarrollo e</w:t>
      </w:r>
      <w:r w:rsidRPr="00994B09">
        <w:rPr>
          <w:lang w:val="es-CO"/>
        </w:rPr>
        <w:t>xist</w:t>
      </w:r>
      <w:r w:rsidR="00994B09" w:rsidRPr="00994B09">
        <w:rPr>
          <w:lang w:val="es-CO"/>
        </w:rPr>
        <w:t>ente</w:t>
      </w:r>
      <w:r w:rsidR="00DC708B">
        <w:rPr>
          <w:lang w:val="es-CO"/>
        </w:rPr>
        <w:t>s</w:t>
      </w:r>
      <w:r w:rsidR="00994B09" w:rsidRPr="00994B09">
        <w:rPr>
          <w:lang w:val="es-CO"/>
        </w:rPr>
        <w:t xml:space="preserve"> y </w:t>
      </w:r>
      <w:r w:rsidRPr="00994B09">
        <w:rPr>
          <w:lang w:val="es-CO"/>
        </w:rPr>
        <w:t>futur</w:t>
      </w:r>
      <w:r w:rsidR="00994B09" w:rsidRPr="00994B09">
        <w:rPr>
          <w:lang w:val="es-CO"/>
        </w:rPr>
        <w:t>o</w:t>
      </w:r>
      <w:r w:rsidR="00DC708B">
        <w:rPr>
          <w:lang w:val="es-CO"/>
        </w:rPr>
        <w:t>s</w:t>
      </w:r>
      <w:r w:rsidRPr="00994B09">
        <w:rPr>
          <w:lang w:val="es-CO"/>
        </w:rPr>
        <w:t xml:space="preserve"> </w:t>
      </w:r>
      <w:r w:rsidR="00994B09" w:rsidRPr="00994B09">
        <w:rPr>
          <w:lang w:val="es-CO"/>
        </w:rPr>
        <w:t>deberán direcciona</w:t>
      </w:r>
      <w:r w:rsidR="00DC708B">
        <w:rPr>
          <w:lang w:val="es-CO"/>
        </w:rPr>
        <w:t>r</w:t>
      </w:r>
      <w:r w:rsidR="00994B09" w:rsidRPr="00994B09">
        <w:rPr>
          <w:lang w:val="es-CO"/>
        </w:rPr>
        <w:t xml:space="preserve"> simultáneamente </w:t>
      </w:r>
      <w:r w:rsidR="00994B09">
        <w:rPr>
          <w:lang w:val="es-CO"/>
        </w:rPr>
        <w:t xml:space="preserve">el </w:t>
      </w:r>
      <w:r w:rsidR="00994B09">
        <w:rPr>
          <w:lang w:val="es-CO"/>
        </w:rPr>
        <w:t>desarrollo</w:t>
      </w:r>
      <w:r w:rsidR="00994B09">
        <w:rPr>
          <w:lang w:val="es-CO"/>
        </w:rPr>
        <w:t xml:space="preserve"> al servicio de </w:t>
      </w:r>
      <w:r w:rsidR="00994B09" w:rsidRPr="005B0472">
        <w:rPr>
          <w:lang w:val="es-CO"/>
        </w:rPr>
        <w:t>personas con discapacidad</w:t>
      </w:r>
      <w:r w:rsidR="00D63FCB">
        <w:rPr>
          <w:lang w:val="es-CO"/>
        </w:rPr>
        <w:t xml:space="preserve"> y remover barreras actitudinales, informativas y físicas. </w:t>
      </w:r>
      <w:r w:rsidR="00D63FCB" w:rsidRPr="00D63FCB">
        <w:rPr>
          <w:lang w:val="es-CO"/>
        </w:rPr>
        <w:t xml:space="preserve">Para alcanzar esto recomendamos un enfoque de doble vía: la integración y enfoques específicos de la discapacidad. Lo más importante es </w:t>
      </w:r>
      <w:r w:rsidR="00D63FCB">
        <w:rPr>
          <w:lang w:val="es-CO"/>
        </w:rPr>
        <w:t xml:space="preserve">que </w:t>
      </w:r>
      <w:r w:rsidR="00D63FCB" w:rsidRPr="00D63FCB">
        <w:rPr>
          <w:lang w:val="es-CO"/>
        </w:rPr>
        <w:t xml:space="preserve">las personas con discapacidad deben ser incluidas en todas las fases de los procesos de desarrollo futuros, comenzando desde el diseño y la planificación. En segundo lugar, los proyectos específicos se deben poner en el lugar que se ha diseñado de acuerdo con los </w:t>
      </w:r>
      <w:r w:rsidR="00D63FCB" w:rsidRPr="00D63FCB">
        <w:rPr>
          <w:lang w:val="es-CO"/>
        </w:rPr>
        <w:lastRenderedPageBreak/>
        <w:t>principios del diseño universal para apoyar el acceso y alojamiento de las personas con discapacidad con el fin de eliminar los obstáculos a la plena participación.</w:t>
      </w:r>
    </w:p>
    <w:p w14:paraId="2A693E7B" w14:textId="58EC8681" w:rsidR="00D63FCB" w:rsidRPr="00D63FCB" w:rsidRDefault="00D63FCB">
      <w:pPr>
        <w:pStyle w:val="Normal1"/>
        <w:jc w:val="both"/>
        <w:rPr>
          <w:lang w:val="es-CO"/>
        </w:rPr>
      </w:pPr>
      <w:r w:rsidRPr="00D63FCB">
        <w:rPr>
          <w:lang w:val="es-CO"/>
        </w:rPr>
        <w:t xml:space="preserve"> </w:t>
      </w:r>
    </w:p>
    <w:p w14:paraId="6187C341" w14:textId="3DC7933D" w:rsidR="009B11F8" w:rsidRDefault="00305C4E">
      <w:pPr>
        <w:pStyle w:val="Normal1"/>
        <w:jc w:val="both"/>
        <w:rPr>
          <w:lang w:val="es-CO"/>
        </w:rPr>
      </w:pPr>
      <w:r w:rsidRPr="00D72405">
        <w:rPr>
          <w:lang w:val="es-CO"/>
        </w:rPr>
        <w:t xml:space="preserve">10. </w:t>
      </w:r>
      <w:r w:rsidR="00D72405" w:rsidRPr="00D72405">
        <w:rPr>
          <w:lang w:val="es-CO"/>
        </w:rPr>
        <w:t>Recomendamos un mecanismo de coordinación nacional para la implementaci</w:t>
      </w:r>
      <w:r w:rsidR="00D72405">
        <w:rPr>
          <w:lang w:val="es-CO"/>
        </w:rPr>
        <w:t xml:space="preserve">ón </w:t>
      </w:r>
      <w:r w:rsidR="00055BA6">
        <w:rPr>
          <w:lang w:val="es-CO"/>
        </w:rPr>
        <w:t>inclusiva</w:t>
      </w:r>
      <w:r w:rsidR="00055BA6">
        <w:rPr>
          <w:lang w:val="es-CO"/>
        </w:rPr>
        <w:t xml:space="preserve"> </w:t>
      </w:r>
      <w:r w:rsidR="00D72405">
        <w:rPr>
          <w:lang w:val="es-CO"/>
        </w:rPr>
        <w:t>de la agenda post-2015</w:t>
      </w:r>
      <w:r w:rsidR="009B11F8">
        <w:rPr>
          <w:lang w:val="es-CO"/>
        </w:rPr>
        <w:t xml:space="preserve">. Cualquier marco de implementación de la agenda para el nuevo desarrollo debe integrar y apoyar la implementación de la CDPD y prevenir su duplicación. </w:t>
      </w:r>
      <w:r w:rsidR="009B11F8" w:rsidRPr="009B11F8">
        <w:rPr>
          <w:lang w:val="es-CO"/>
        </w:rPr>
        <w:t xml:space="preserve">Los gobiernos nacionales que no han ratificado la CDPD o que no tienen un punto focal </w:t>
      </w:r>
      <w:r w:rsidR="009B11F8">
        <w:rPr>
          <w:lang w:val="es-CO"/>
        </w:rPr>
        <w:t>CD</w:t>
      </w:r>
      <w:r w:rsidR="009B11F8" w:rsidRPr="009B11F8">
        <w:rPr>
          <w:lang w:val="es-CO"/>
        </w:rPr>
        <w:t>PD se debe</w:t>
      </w:r>
      <w:r w:rsidR="00AE4D94">
        <w:rPr>
          <w:lang w:val="es-CO"/>
        </w:rPr>
        <w:t>n</w:t>
      </w:r>
      <w:r w:rsidR="009B11F8" w:rsidRPr="009B11F8">
        <w:rPr>
          <w:lang w:val="es-CO"/>
        </w:rPr>
        <w:t xml:space="preserve"> esperar para asegurar que los planes a nivel nacional y los mecanismos establecidos para implementar la agenda de desarrollo post-2015 s</w:t>
      </w:r>
      <w:r w:rsidR="00AE4D94">
        <w:rPr>
          <w:lang w:val="es-CO"/>
        </w:rPr>
        <w:t>ea</w:t>
      </w:r>
      <w:r w:rsidR="009B11F8" w:rsidRPr="009B11F8">
        <w:rPr>
          <w:lang w:val="es-CO"/>
        </w:rPr>
        <w:t xml:space="preserve">n inclusivos y accesibles a las personas con discapacidad como actores y </w:t>
      </w:r>
      <w:r w:rsidR="00104AB4">
        <w:rPr>
          <w:lang w:val="es-CO"/>
        </w:rPr>
        <w:t>estén</w:t>
      </w:r>
      <w:r w:rsidR="009B11F8" w:rsidRPr="009B11F8">
        <w:rPr>
          <w:lang w:val="es-CO"/>
        </w:rPr>
        <w:t xml:space="preserve"> en línea con la CDPD.</w:t>
      </w:r>
    </w:p>
    <w:p w14:paraId="4CB26B18" w14:textId="77777777" w:rsidR="00CB41A1" w:rsidRPr="00104AB4" w:rsidRDefault="00305C4E">
      <w:pPr>
        <w:pStyle w:val="Normal1"/>
        <w:jc w:val="both"/>
        <w:rPr>
          <w:lang w:val="es-CO"/>
        </w:rPr>
      </w:pPr>
      <w:r w:rsidRPr="00104AB4">
        <w:rPr>
          <w:lang w:val="es-CO"/>
        </w:rPr>
        <w:t xml:space="preserve"> </w:t>
      </w:r>
    </w:p>
    <w:p w14:paraId="21FEEB15" w14:textId="46B4D592" w:rsidR="00B25854" w:rsidRDefault="00305C4E">
      <w:pPr>
        <w:pStyle w:val="Normal1"/>
        <w:jc w:val="both"/>
        <w:rPr>
          <w:lang w:val="es-CO"/>
        </w:rPr>
      </w:pPr>
      <w:r w:rsidRPr="00104AB4">
        <w:rPr>
          <w:lang w:val="es-CO"/>
        </w:rPr>
        <w:t xml:space="preserve">11. </w:t>
      </w:r>
      <w:r w:rsidR="00104AB4" w:rsidRPr="00104AB4">
        <w:rPr>
          <w:lang w:val="es-CO"/>
        </w:rPr>
        <w:t>El</w:t>
      </w:r>
      <w:r w:rsidRPr="00104AB4">
        <w:rPr>
          <w:lang w:val="es-CO"/>
        </w:rPr>
        <w:t xml:space="preserve"> For</w:t>
      </w:r>
      <w:r w:rsidR="00104AB4" w:rsidRPr="00104AB4">
        <w:rPr>
          <w:lang w:val="es-CO"/>
        </w:rPr>
        <w:t>o debe construir</w:t>
      </w:r>
      <w:r w:rsidR="00EE2AE5">
        <w:rPr>
          <w:lang w:val="es-CO"/>
        </w:rPr>
        <w:t>se</w:t>
      </w:r>
      <w:r w:rsidR="00104AB4" w:rsidRPr="00104AB4">
        <w:rPr>
          <w:lang w:val="es-CO"/>
        </w:rPr>
        <w:t xml:space="preserve"> basado </w:t>
      </w:r>
      <w:r w:rsidR="00104AB4">
        <w:rPr>
          <w:lang w:val="es-CO"/>
        </w:rPr>
        <w:t>en experiencias nacionales y re</w:t>
      </w:r>
      <w:r w:rsidR="00104AB4" w:rsidRPr="00104AB4">
        <w:rPr>
          <w:lang w:val="es-CO"/>
        </w:rPr>
        <w:t xml:space="preserve">gionales y proveer un dialogo </w:t>
      </w:r>
      <w:r w:rsidR="00104AB4">
        <w:rPr>
          <w:lang w:val="es-CO"/>
        </w:rPr>
        <w:t>transparente en la implementación de estrategias.</w:t>
      </w:r>
      <w:r w:rsidR="00B25854">
        <w:rPr>
          <w:lang w:val="es-CO"/>
        </w:rPr>
        <w:t xml:space="preserve"> </w:t>
      </w:r>
      <w:r w:rsidR="00B25854" w:rsidRPr="00B25854">
        <w:rPr>
          <w:lang w:val="es-CO"/>
        </w:rPr>
        <w:t>El Foro debe llevar a cabo un enfoque inclusivo, centrado en las personas</w:t>
      </w:r>
      <w:r w:rsidR="00B25854">
        <w:rPr>
          <w:lang w:val="es-CO"/>
        </w:rPr>
        <w:t>,</w:t>
      </w:r>
      <w:r w:rsidR="00B25854" w:rsidRPr="00B25854">
        <w:rPr>
          <w:lang w:val="es-CO"/>
        </w:rPr>
        <w:t xml:space="preserve"> para el desarrollo sostenible a nivel internacional en el que nadie se quede atrás, incluidas las personas con discapacidad.</w:t>
      </w:r>
    </w:p>
    <w:p w14:paraId="0F72BBEB" w14:textId="77777777" w:rsidR="00B25854" w:rsidRDefault="00B25854">
      <w:pPr>
        <w:pStyle w:val="Normal1"/>
        <w:jc w:val="both"/>
        <w:rPr>
          <w:b/>
        </w:rPr>
      </w:pPr>
    </w:p>
    <w:p w14:paraId="6F8BC2D4" w14:textId="77777777" w:rsidR="00B25854" w:rsidRDefault="00305C4E">
      <w:pPr>
        <w:pStyle w:val="Normal1"/>
        <w:jc w:val="both"/>
        <w:rPr>
          <w:b/>
          <w:lang w:val="es-CO"/>
        </w:rPr>
      </w:pPr>
      <w:r w:rsidRPr="00B25854">
        <w:rPr>
          <w:b/>
          <w:lang w:val="es-CO"/>
        </w:rPr>
        <w:t>III. Monitor</w:t>
      </w:r>
      <w:r w:rsidR="00B25854" w:rsidRPr="00B25854">
        <w:rPr>
          <w:b/>
          <w:lang w:val="es-CO"/>
        </w:rPr>
        <w:t>eo y mec</w:t>
      </w:r>
      <w:r w:rsidR="00B25854" w:rsidRPr="00B25854">
        <w:rPr>
          <w:b/>
          <w:lang w:val="es-CO"/>
        </w:rPr>
        <w:t>anism</w:t>
      </w:r>
      <w:r w:rsidR="00B25854" w:rsidRPr="00B25854">
        <w:rPr>
          <w:b/>
          <w:lang w:val="es-CO"/>
        </w:rPr>
        <w:t xml:space="preserve">os de </w:t>
      </w:r>
      <w:r w:rsidRPr="00B25854">
        <w:rPr>
          <w:b/>
          <w:lang w:val="es-CO"/>
        </w:rPr>
        <w:t>revi</w:t>
      </w:r>
      <w:r w:rsidR="00B25854" w:rsidRPr="00B25854">
        <w:rPr>
          <w:b/>
          <w:lang w:val="es-CO"/>
        </w:rPr>
        <w:t>sión</w:t>
      </w:r>
    </w:p>
    <w:p w14:paraId="33DD4C3E" w14:textId="5FBE2BE3" w:rsidR="00CB41A1" w:rsidRPr="00B25854" w:rsidRDefault="00305C4E">
      <w:pPr>
        <w:pStyle w:val="Normal1"/>
        <w:jc w:val="both"/>
        <w:rPr>
          <w:lang w:val="es-CO"/>
        </w:rPr>
      </w:pPr>
      <w:r w:rsidRPr="00B25854">
        <w:rPr>
          <w:lang w:val="es-CO"/>
        </w:rPr>
        <w:t xml:space="preserve"> </w:t>
      </w:r>
    </w:p>
    <w:p w14:paraId="1FE78F76" w14:textId="7A62EE85" w:rsidR="008A4E58" w:rsidRDefault="00305C4E">
      <w:pPr>
        <w:pStyle w:val="Normal1"/>
        <w:jc w:val="both"/>
        <w:rPr>
          <w:lang w:val="es-CO"/>
        </w:rPr>
      </w:pPr>
      <w:r w:rsidRPr="008A4E58">
        <w:rPr>
          <w:lang w:val="es-CO"/>
        </w:rPr>
        <w:t xml:space="preserve">12. </w:t>
      </w:r>
      <w:r w:rsidR="008A4E58" w:rsidRPr="008A4E58">
        <w:rPr>
          <w:lang w:val="es-CO"/>
        </w:rPr>
        <w:t xml:space="preserve">La naturaleza </w:t>
      </w:r>
      <w:r w:rsidRPr="008A4E58">
        <w:rPr>
          <w:lang w:val="es-CO"/>
        </w:rPr>
        <w:t xml:space="preserve">universal </w:t>
      </w:r>
      <w:r w:rsidR="008A4E58" w:rsidRPr="008A4E58">
        <w:rPr>
          <w:lang w:val="es-CO"/>
        </w:rPr>
        <w:t xml:space="preserve">de la </w:t>
      </w:r>
      <w:r w:rsidR="008A4E58" w:rsidRPr="008A4E58">
        <w:rPr>
          <w:lang w:val="es-CO"/>
        </w:rPr>
        <w:t>agenda</w:t>
      </w:r>
      <w:r w:rsidR="008A4E58" w:rsidRPr="008A4E58">
        <w:rPr>
          <w:lang w:val="es-CO"/>
        </w:rPr>
        <w:t xml:space="preserve"> de desarrollo </w:t>
      </w:r>
      <w:r w:rsidRPr="008A4E58">
        <w:rPr>
          <w:lang w:val="es-CO"/>
        </w:rPr>
        <w:t xml:space="preserve">post-2015 </w:t>
      </w:r>
      <w:r w:rsidR="008A4E58" w:rsidRPr="008A4E58">
        <w:rPr>
          <w:lang w:val="es-CO"/>
        </w:rPr>
        <w:t>demanda</w:t>
      </w:r>
      <w:r w:rsidRPr="008A4E58">
        <w:rPr>
          <w:lang w:val="es-CO"/>
        </w:rPr>
        <w:t xml:space="preserve"> </w:t>
      </w:r>
      <w:r w:rsidR="008A4E58">
        <w:rPr>
          <w:lang w:val="es-CO"/>
        </w:rPr>
        <w:t>acció</w:t>
      </w:r>
      <w:r w:rsidR="008A4E58" w:rsidRPr="008A4E58">
        <w:rPr>
          <w:lang w:val="es-CO"/>
        </w:rPr>
        <w:t>n</w:t>
      </w:r>
      <w:r w:rsidR="008A4E58" w:rsidRPr="008A4E58">
        <w:rPr>
          <w:lang w:val="es-CO"/>
        </w:rPr>
        <w:t xml:space="preserve"> </w:t>
      </w:r>
      <w:r w:rsidRPr="008A4E58">
        <w:rPr>
          <w:lang w:val="es-CO"/>
        </w:rPr>
        <w:t>global, coordina</w:t>
      </w:r>
      <w:r w:rsidR="008A4E58">
        <w:rPr>
          <w:lang w:val="es-CO"/>
        </w:rPr>
        <w:t>ció</w:t>
      </w:r>
      <w:r w:rsidRPr="008A4E58">
        <w:rPr>
          <w:lang w:val="es-CO"/>
        </w:rPr>
        <w:t xml:space="preserve">n, </w:t>
      </w:r>
      <w:r w:rsidR="008A4E58">
        <w:rPr>
          <w:lang w:val="es-CO"/>
        </w:rPr>
        <w:t xml:space="preserve">y </w:t>
      </w:r>
      <w:r w:rsidR="008A4E58" w:rsidRPr="008A4E58">
        <w:rPr>
          <w:lang w:val="es-CO"/>
        </w:rPr>
        <w:t>la rendición de cuentas. Para tener éxito, cualquier mecanismo de revisión debe basarse en la responsabilidad de los Estados miembros y sus poblaciones nacionales, incluidas las personas con discapacidad. El marco de revisión debe incorporar mecanismos inclusivos en los planos local y nacional, que permiten a las personas, especialmente las personas con mayor riesgo de pobreza, la desigualdad y la marginación de participar efectivamente sin discriminación en el proceso de rendición de cuentas.</w:t>
      </w:r>
    </w:p>
    <w:p w14:paraId="5D45E544" w14:textId="77777777" w:rsidR="008A4E58" w:rsidRDefault="008A4E58">
      <w:pPr>
        <w:pStyle w:val="Normal1"/>
        <w:jc w:val="both"/>
      </w:pPr>
    </w:p>
    <w:p w14:paraId="255B54C4" w14:textId="4EE09AE0" w:rsidR="00480C13" w:rsidRDefault="00305C4E">
      <w:pPr>
        <w:pStyle w:val="Normal1"/>
        <w:jc w:val="both"/>
        <w:rPr>
          <w:lang w:val="es-CO"/>
        </w:rPr>
      </w:pPr>
      <w:r w:rsidRPr="00480C13">
        <w:rPr>
          <w:lang w:val="es-CO"/>
        </w:rPr>
        <w:t xml:space="preserve">13. </w:t>
      </w:r>
      <w:r w:rsidR="00480C13" w:rsidRPr="00480C13">
        <w:rPr>
          <w:lang w:val="es-CO"/>
        </w:rPr>
        <w:t>El</w:t>
      </w:r>
      <w:r w:rsidRPr="00480C13">
        <w:rPr>
          <w:lang w:val="es-CO"/>
        </w:rPr>
        <w:t xml:space="preserve"> For</w:t>
      </w:r>
      <w:r w:rsidR="00480C13" w:rsidRPr="00480C13">
        <w:rPr>
          <w:lang w:val="es-CO"/>
        </w:rPr>
        <w:t xml:space="preserve">o tiene un rol para el establecimiento de un marco de responsabilidad y revisión adecuada, que involucra al público en el seguimiento y rendición de cuentas en todos los niveles. Estos mecanismos deben respetar, valorar y salvaguardar los principios básicos de </w:t>
      </w:r>
      <w:r w:rsidR="00480C13" w:rsidRPr="00480C13">
        <w:rPr>
          <w:color w:val="auto"/>
          <w:lang w:val="es-CO"/>
        </w:rPr>
        <w:t>los Grupo de decisiones estratégicas (</w:t>
      </w:r>
      <w:r w:rsidR="00265A30">
        <w:rPr>
          <w:color w:val="auto"/>
          <w:lang w:val="es-CO"/>
        </w:rPr>
        <w:t xml:space="preserve">sigla en inglés </w:t>
      </w:r>
      <w:r w:rsidR="00480C13" w:rsidRPr="00480C13">
        <w:rPr>
          <w:color w:val="auto"/>
          <w:lang w:val="es-CO"/>
        </w:rPr>
        <w:t xml:space="preserve">SDG), y, en particular, llevar a cabo todos los </w:t>
      </w:r>
      <w:r w:rsidR="00480C13" w:rsidRPr="00480C13">
        <w:rPr>
          <w:lang w:val="es-CO"/>
        </w:rPr>
        <w:t xml:space="preserve">objetivos de todos, sin distinción, derecho a asegurarse de que nadie se quede atrás, incluidas las personas con discapacidad. </w:t>
      </w:r>
      <w:r w:rsidR="0084440B">
        <w:rPr>
          <w:lang w:val="es-CO"/>
        </w:rPr>
        <w:t>A</w:t>
      </w:r>
      <w:r w:rsidR="0084440B" w:rsidRPr="00480C13">
        <w:rPr>
          <w:lang w:val="es-CO"/>
        </w:rPr>
        <w:t>dicional</w:t>
      </w:r>
      <w:r w:rsidR="0084440B">
        <w:rPr>
          <w:lang w:val="es-CO"/>
        </w:rPr>
        <w:t>m</w:t>
      </w:r>
      <w:r w:rsidR="0084440B" w:rsidRPr="00480C13">
        <w:rPr>
          <w:lang w:val="es-CO"/>
        </w:rPr>
        <w:t>e</w:t>
      </w:r>
      <w:r w:rsidR="0084440B">
        <w:rPr>
          <w:lang w:val="es-CO"/>
        </w:rPr>
        <w:t>nte las s</w:t>
      </w:r>
      <w:r w:rsidR="00480C13" w:rsidRPr="00480C13">
        <w:rPr>
          <w:lang w:val="es-CO"/>
        </w:rPr>
        <w:t>alvaguardias deben ser establecidos para asegurar que las actividades de desarrollo no crean o perpetúan barreras instit</w:t>
      </w:r>
      <w:r w:rsidR="00265A30">
        <w:rPr>
          <w:lang w:val="es-CO"/>
        </w:rPr>
        <w:t>ucionales, actitudinales, física</w:t>
      </w:r>
      <w:r w:rsidR="00480C13" w:rsidRPr="00480C13">
        <w:rPr>
          <w:lang w:val="es-CO"/>
        </w:rPr>
        <w:t xml:space="preserve">s, legales y </w:t>
      </w:r>
      <w:r w:rsidR="00265A30">
        <w:rPr>
          <w:lang w:val="es-CO"/>
        </w:rPr>
        <w:t xml:space="preserve">de </w:t>
      </w:r>
      <w:r w:rsidR="00480C13" w:rsidRPr="00480C13">
        <w:rPr>
          <w:lang w:val="es-CO"/>
        </w:rPr>
        <w:t>tecnología de la información y las comunicaciones (TIC) a la inclusión y participación de las personas con discapacidad en la sociedad.</w:t>
      </w:r>
    </w:p>
    <w:p w14:paraId="16667AA2" w14:textId="77777777" w:rsidR="00480C13" w:rsidRPr="00480C13" w:rsidRDefault="00480C13">
      <w:pPr>
        <w:pStyle w:val="Normal1"/>
        <w:jc w:val="both"/>
        <w:rPr>
          <w:lang w:val="es-CO"/>
        </w:rPr>
      </w:pPr>
    </w:p>
    <w:p w14:paraId="0E941980" w14:textId="2CEB730E" w:rsidR="00635009" w:rsidRPr="002B60B6" w:rsidRDefault="00305C4E">
      <w:pPr>
        <w:pStyle w:val="Normal1"/>
        <w:jc w:val="both"/>
        <w:rPr>
          <w:lang w:val="es-CO"/>
        </w:rPr>
      </w:pPr>
      <w:r w:rsidRPr="00635009">
        <w:rPr>
          <w:lang w:val="es-CO"/>
        </w:rPr>
        <w:t xml:space="preserve">14. </w:t>
      </w:r>
      <w:r w:rsidR="00635009" w:rsidRPr="00635009">
        <w:rPr>
          <w:lang w:val="es-CO"/>
        </w:rPr>
        <w:t>Estamos hacienda dos recomendaciones concretas</w:t>
      </w:r>
      <w:r w:rsidRPr="00635009">
        <w:rPr>
          <w:lang w:val="es-CO"/>
        </w:rPr>
        <w:t xml:space="preserve">: (a) </w:t>
      </w:r>
      <w:r w:rsidR="00635009" w:rsidRPr="00635009">
        <w:rPr>
          <w:lang w:val="es-CO"/>
        </w:rPr>
        <w:t xml:space="preserve">un mecanismo de rendición de cuentas mutua, y (b) un mecanismo de información temática. </w:t>
      </w:r>
      <w:r w:rsidR="00635009" w:rsidRPr="002B60B6">
        <w:rPr>
          <w:lang w:val="es-CO"/>
        </w:rPr>
        <w:t>Ambos se introducen a continuación.</w:t>
      </w:r>
    </w:p>
    <w:p w14:paraId="61667484" w14:textId="5FA9AEAF" w:rsidR="00CB41A1" w:rsidRDefault="00CB41A1">
      <w:pPr>
        <w:pStyle w:val="Normal1"/>
        <w:jc w:val="both"/>
      </w:pPr>
    </w:p>
    <w:p w14:paraId="406F2939" w14:textId="378E65AC" w:rsidR="00635009" w:rsidRPr="00635009" w:rsidRDefault="00305C4E" w:rsidP="00635009">
      <w:pPr>
        <w:pStyle w:val="Normal1"/>
        <w:jc w:val="both"/>
        <w:rPr>
          <w:lang w:val="es-CO"/>
        </w:rPr>
      </w:pPr>
      <w:r w:rsidRPr="00635009">
        <w:rPr>
          <w:i/>
          <w:lang w:val="es-CO"/>
        </w:rPr>
        <w:t xml:space="preserve">A. </w:t>
      </w:r>
      <w:r w:rsidR="00635009">
        <w:rPr>
          <w:lang w:val="es-CO"/>
        </w:rPr>
        <w:t>M</w:t>
      </w:r>
      <w:r w:rsidR="00635009" w:rsidRPr="00635009">
        <w:rPr>
          <w:lang w:val="es-CO"/>
        </w:rPr>
        <w:t xml:space="preserve">ecanismo de </w:t>
      </w:r>
      <w:r w:rsidR="00635009">
        <w:rPr>
          <w:lang w:val="es-CO"/>
        </w:rPr>
        <w:t>R</w:t>
      </w:r>
      <w:r w:rsidR="00635009" w:rsidRPr="00635009">
        <w:rPr>
          <w:lang w:val="es-CO"/>
        </w:rPr>
        <w:t xml:space="preserve">endición de </w:t>
      </w:r>
      <w:r w:rsidR="00635009">
        <w:rPr>
          <w:lang w:val="es-CO"/>
        </w:rPr>
        <w:t>C</w:t>
      </w:r>
      <w:r w:rsidR="00635009" w:rsidRPr="00635009">
        <w:rPr>
          <w:lang w:val="es-CO"/>
        </w:rPr>
        <w:t>uentas mutua</w:t>
      </w:r>
    </w:p>
    <w:p w14:paraId="784E3F6A" w14:textId="3231ED73" w:rsidR="00CB41A1" w:rsidRPr="00635009" w:rsidRDefault="00305C4E">
      <w:pPr>
        <w:pStyle w:val="Normal1"/>
        <w:jc w:val="both"/>
        <w:rPr>
          <w:lang w:val="es-CO"/>
        </w:rPr>
      </w:pPr>
      <w:r w:rsidRPr="00635009">
        <w:rPr>
          <w:lang w:val="es-CO"/>
        </w:rPr>
        <w:t xml:space="preserve"> </w:t>
      </w:r>
    </w:p>
    <w:p w14:paraId="08ACC68A" w14:textId="2378F6BC" w:rsidR="006240F5" w:rsidRDefault="00305C4E">
      <w:pPr>
        <w:pStyle w:val="Normal1"/>
        <w:jc w:val="both"/>
        <w:rPr>
          <w:lang w:val="es-CO"/>
        </w:rPr>
      </w:pPr>
      <w:r w:rsidRPr="00EA05E5">
        <w:rPr>
          <w:lang w:val="es-CO"/>
        </w:rPr>
        <w:t xml:space="preserve">15. </w:t>
      </w:r>
      <w:r w:rsidR="00EA05E5" w:rsidRPr="00EA05E5">
        <w:rPr>
          <w:lang w:val="es-CO"/>
        </w:rPr>
        <w:t>El</w:t>
      </w:r>
      <w:r w:rsidRPr="00EA05E5">
        <w:rPr>
          <w:lang w:val="es-CO"/>
        </w:rPr>
        <w:t xml:space="preserve"> For</w:t>
      </w:r>
      <w:r w:rsidR="00EA05E5" w:rsidRPr="00EA05E5">
        <w:rPr>
          <w:lang w:val="es-CO"/>
        </w:rPr>
        <w:t>o se ha convertido en una plataforma</w:t>
      </w:r>
      <w:r w:rsidR="00EA05E5">
        <w:rPr>
          <w:lang w:val="es-CO"/>
        </w:rPr>
        <w:t xml:space="preserve"> de m</w:t>
      </w:r>
      <w:r w:rsidR="00EA05E5" w:rsidRPr="00635009">
        <w:rPr>
          <w:lang w:val="es-CO"/>
        </w:rPr>
        <w:t xml:space="preserve">ecanismo de </w:t>
      </w:r>
      <w:r w:rsidR="00EA05E5">
        <w:rPr>
          <w:lang w:val="es-CO"/>
        </w:rPr>
        <w:t>r</w:t>
      </w:r>
      <w:r w:rsidR="00EA05E5" w:rsidRPr="00635009">
        <w:rPr>
          <w:lang w:val="es-CO"/>
        </w:rPr>
        <w:t xml:space="preserve">endición de </w:t>
      </w:r>
      <w:r w:rsidR="00EA05E5">
        <w:rPr>
          <w:lang w:val="es-CO"/>
        </w:rPr>
        <w:t>c</w:t>
      </w:r>
      <w:r w:rsidR="00EA05E5" w:rsidRPr="00635009">
        <w:rPr>
          <w:lang w:val="es-CO"/>
        </w:rPr>
        <w:t>uentas</w:t>
      </w:r>
      <w:r w:rsidR="00EA05E5" w:rsidRPr="00EA05E5">
        <w:rPr>
          <w:lang w:val="es-CO"/>
        </w:rPr>
        <w:t xml:space="preserve"> global </w:t>
      </w:r>
      <w:r w:rsidR="00EA05E5">
        <w:rPr>
          <w:lang w:val="es-CO"/>
        </w:rPr>
        <w:t xml:space="preserve">con </w:t>
      </w:r>
      <w:r w:rsidR="006240F5">
        <w:rPr>
          <w:lang w:val="es-CO"/>
        </w:rPr>
        <w:t xml:space="preserve">membresía universal y participación inclusiva de manera que cumpla el mandato. </w:t>
      </w:r>
      <w:r w:rsidR="006240F5" w:rsidRPr="006240F5">
        <w:rPr>
          <w:lang w:val="es-CO"/>
        </w:rPr>
        <w:t xml:space="preserve">Es crucial que el nivel mundial refuerza la responsabilidad de los gobiernos nacionales para su población, así como el fomento de la responsabilidad mutua entre los Estados para sus </w:t>
      </w:r>
      <w:r w:rsidR="006240F5" w:rsidRPr="006240F5">
        <w:rPr>
          <w:lang w:val="es-CO"/>
        </w:rPr>
        <w:lastRenderedPageBreak/>
        <w:t>respectivas responsabilidades en el cumplimiento de sus compromisos globales. Tal iniciativa global jugará un papel de apoyo en la promoción de un debate entre todas las partes interesadas, así como fomentar el intercambio de experiencias y la creación de capacidad lo que se puede garantizarse mediante un enfoque participativo.</w:t>
      </w:r>
    </w:p>
    <w:p w14:paraId="729E5718" w14:textId="77777777" w:rsidR="006240F5" w:rsidRPr="006240F5" w:rsidRDefault="006240F5">
      <w:pPr>
        <w:pStyle w:val="Normal1"/>
        <w:jc w:val="both"/>
        <w:rPr>
          <w:lang w:val="es-CO"/>
        </w:rPr>
      </w:pPr>
    </w:p>
    <w:p w14:paraId="0C93371B" w14:textId="47C203CC" w:rsidR="00AD262B" w:rsidRDefault="00305C4E">
      <w:pPr>
        <w:pStyle w:val="Normal1"/>
        <w:jc w:val="both"/>
        <w:rPr>
          <w:lang w:val="es-CO"/>
        </w:rPr>
      </w:pPr>
      <w:r w:rsidRPr="00AD262B">
        <w:rPr>
          <w:lang w:val="es-CO"/>
        </w:rPr>
        <w:t xml:space="preserve">16. </w:t>
      </w:r>
      <w:r w:rsidR="00AD262B" w:rsidRPr="00AD262B">
        <w:rPr>
          <w:lang w:val="es-CO"/>
        </w:rPr>
        <w:t>La implementación</w:t>
      </w:r>
      <w:r w:rsidRPr="00AD262B">
        <w:rPr>
          <w:lang w:val="es-CO"/>
        </w:rPr>
        <w:t xml:space="preserve"> </w:t>
      </w:r>
      <w:r w:rsidR="00AD262B" w:rsidRPr="00AD262B">
        <w:rPr>
          <w:lang w:val="es-CO"/>
        </w:rPr>
        <w:t xml:space="preserve">y </w:t>
      </w:r>
      <w:r w:rsidRPr="00AD262B">
        <w:rPr>
          <w:lang w:val="es-CO"/>
        </w:rPr>
        <w:t>monitor</w:t>
      </w:r>
      <w:r w:rsidR="00AD262B" w:rsidRPr="00AD262B">
        <w:rPr>
          <w:lang w:val="es-CO"/>
        </w:rPr>
        <w:t xml:space="preserve">eo de la agenda de desarrollo </w:t>
      </w:r>
      <w:r w:rsidRPr="00AD262B">
        <w:rPr>
          <w:lang w:val="es-CO"/>
        </w:rPr>
        <w:t xml:space="preserve">post-2015 </w:t>
      </w:r>
      <w:r w:rsidR="00AD262B" w:rsidRPr="00AD262B">
        <w:rPr>
          <w:lang w:val="es-CO"/>
        </w:rPr>
        <w:t xml:space="preserve">deben estar en </w:t>
      </w:r>
      <w:r w:rsidR="00AD262B">
        <w:rPr>
          <w:lang w:val="es-CO"/>
        </w:rPr>
        <w:t>lí</w:t>
      </w:r>
      <w:r w:rsidR="00AD262B" w:rsidRPr="00AD262B">
        <w:rPr>
          <w:lang w:val="es-CO"/>
        </w:rPr>
        <w:t xml:space="preserve">nea </w:t>
      </w:r>
      <w:r w:rsidR="00AD262B">
        <w:rPr>
          <w:lang w:val="es-CO"/>
        </w:rPr>
        <w:t>con los acue</w:t>
      </w:r>
      <w:r w:rsidR="009F2B1C">
        <w:rPr>
          <w:lang w:val="es-CO"/>
        </w:rPr>
        <w:t xml:space="preserve">rdo internacionales existentes de </w:t>
      </w:r>
      <w:r w:rsidR="009F2B1C" w:rsidRPr="00AD262B">
        <w:rPr>
          <w:lang w:val="es-CO"/>
        </w:rPr>
        <w:t>mecanismos de información</w:t>
      </w:r>
      <w:r w:rsidR="009F2B1C" w:rsidRPr="00AD262B">
        <w:rPr>
          <w:lang w:val="es-CO"/>
        </w:rPr>
        <w:t xml:space="preserve"> </w:t>
      </w:r>
      <w:r w:rsidR="00AD262B" w:rsidRPr="00AD262B">
        <w:rPr>
          <w:lang w:val="es-CO"/>
        </w:rPr>
        <w:t>acordado</w:t>
      </w:r>
      <w:r w:rsidR="009F2B1C">
        <w:rPr>
          <w:lang w:val="es-CO"/>
        </w:rPr>
        <w:t>s de</w:t>
      </w:r>
      <w:r w:rsidR="00AD262B" w:rsidRPr="00AD262B">
        <w:rPr>
          <w:lang w:val="es-CO"/>
        </w:rPr>
        <w:t xml:space="preserve"> derechos humanos, incluyendo la CDPD. A medida que la CDPD </w:t>
      </w:r>
      <w:r w:rsidR="00DE344A">
        <w:rPr>
          <w:lang w:val="es-CO"/>
        </w:rPr>
        <w:t>sea</w:t>
      </w:r>
      <w:r w:rsidR="00AD262B" w:rsidRPr="00AD262B">
        <w:rPr>
          <w:lang w:val="es-CO"/>
        </w:rPr>
        <w:t xml:space="preserve"> a la vez una herramienta de los derechos humanos y el desarrollo, será posible establecer vínculos entre los informes de países voluntarios presentados al Foro e informes nacionales presentados al Comité CDPD. Informes delante de estos dos foros sobre el progreso hacia la implementación de la agenda de desarrollo post-2015, así como los avances en la realización de la CDPD será beneficioso para los Estados miembros. Para las personas con discapacidad una medida clave del éxito será la inclusión de las personas con discapacidad en el proceso de planificación nacional de las estrategias de desarrollo y el grado en que estas estrategias están alineadas con la CDPD</w:t>
      </w:r>
    </w:p>
    <w:p w14:paraId="4CE1ABBB" w14:textId="77777777" w:rsidR="00AD262B" w:rsidRPr="00AD262B" w:rsidRDefault="00AD262B">
      <w:pPr>
        <w:pStyle w:val="Normal1"/>
        <w:jc w:val="both"/>
        <w:rPr>
          <w:lang w:val="es-CO"/>
        </w:rPr>
      </w:pPr>
    </w:p>
    <w:p w14:paraId="7A1EF4F3" w14:textId="19478156" w:rsidR="00CB41A1" w:rsidRPr="003E503A" w:rsidRDefault="00305C4E">
      <w:pPr>
        <w:pStyle w:val="Normal1"/>
        <w:jc w:val="both"/>
        <w:rPr>
          <w:lang w:val="es-CO"/>
        </w:rPr>
      </w:pPr>
      <w:r w:rsidRPr="003E503A">
        <w:rPr>
          <w:i/>
          <w:lang w:val="es-CO"/>
        </w:rPr>
        <w:t xml:space="preserve">B. </w:t>
      </w:r>
      <w:r w:rsidR="003E503A" w:rsidRPr="000E21DA">
        <w:rPr>
          <w:i/>
          <w:lang w:val="es-CO"/>
        </w:rPr>
        <w:t>Mecanismo de Información T</w:t>
      </w:r>
      <w:r w:rsidR="003E503A" w:rsidRPr="000E21DA">
        <w:rPr>
          <w:i/>
          <w:lang w:val="es-CO"/>
        </w:rPr>
        <w:t>emática</w:t>
      </w:r>
    </w:p>
    <w:p w14:paraId="10A7F89B" w14:textId="77777777" w:rsidR="00CB41A1" w:rsidRPr="003E503A" w:rsidRDefault="00305C4E">
      <w:pPr>
        <w:pStyle w:val="Normal1"/>
        <w:jc w:val="both"/>
        <w:rPr>
          <w:lang w:val="es-CO"/>
        </w:rPr>
      </w:pPr>
      <w:r w:rsidRPr="003E503A">
        <w:rPr>
          <w:lang w:val="es-CO"/>
        </w:rPr>
        <w:t xml:space="preserve"> </w:t>
      </w:r>
    </w:p>
    <w:p w14:paraId="3626AA4F" w14:textId="44BA917B" w:rsidR="00BA76AF" w:rsidRDefault="00305C4E">
      <w:pPr>
        <w:pStyle w:val="Normal1"/>
        <w:jc w:val="both"/>
        <w:rPr>
          <w:lang w:val="es-CO"/>
        </w:rPr>
      </w:pPr>
      <w:r w:rsidRPr="00BA76AF">
        <w:rPr>
          <w:lang w:val="es-CO"/>
        </w:rPr>
        <w:t xml:space="preserve">17. </w:t>
      </w:r>
      <w:r w:rsidR="00BA76AF" w:rsidRPr="00BA76AF">
        <w:rPr>
          <w:lang w:val="es-CO"/>
        </w:rPr>
        <w:t xml:space="preserve">Para mejorar la presentación de informes sobre la aplicación del nuevo marco y facilitar la cooperación al desarrollo, </w:t>
      </w:r>
      <w:r w:rsidR="00EA75F6">
        <w:rPr>
          <w:lang w:val="es-CO"/>
        </w:rPr>
        <w:t xml:space="preserve">se deben realizar </w:t>
      </w:r>
      <w:r w:rsidR="00BA76AF" w:rsidRPr="00BA76AF">
        <w:rPr>
          <w:lang w:val="es-CO"/>
        </w:rPr>
        <w:t xml:space="preserve">consultas temáticas anuales. Selección de un tema principal anual para el trabajo del Foro incrementaría la coherencia, mientras que el Foro también debería entablar un diálogo más sustantivo sobre </w:t>
      </w:r>
      <w:r w:rsidR="00EA75F6">
        <w:rPr>
          <w:lang w:val="es-CO"/>
        </w:rPr>
        <w:t xml:space="preserve">los informes y recomendaciones. </w:t>
      </w:r>
      <w:r w:rsidR="00BA76AF" w:rsidRPr="00BA76AF">
        <w:rPr>
          <w:lang w:val="es-CO"/>
        </w:rPr>
        <w:t xml:space="preserve">Consultas temáticas anuales deben organizarse en torno a las cuestiones transversales, como los derechos de las personas con discapacidad. </w:t>
      </w:r>
      <w:r w:rsidR="00EA75F6">
        <w:rPr>
          <w:lang w:val="es-CO"/>
        </w:rPr>
        <w:t>R</w:t>
      </w:r>
      <w:r w:rsidR="00BA76AF" w:rsidRPr="00BA76AF">
        <w:rPr>
          <w:lang w:val="es-CO"/>
        </w:rPr>
        <w:t>ecomenda</w:t>
      </w:r>
      <w:r w:rsidR="00EA75F6">
        <w:rPr>
          <w:lang w:val="es-CO"/>
        </w:rPr>
        <w:t>mos</w:t>
      </w:r>
      <w:r w:rsidR="00BA76AF" w:rsidRPr="00BA76AF">
        <w:rPr>
          <w:lang w:val="es-CO"/>
        </w:rPr>
        <w:t xml:space="preserve"> que durante los próximos 15 años (hasta el 2030) al menos </w:t>
      </w:r>
      <w:r w:rsidR="00EA75F6">
        <w:rPr>
          <w:lang w:val="es-CO"/>
        </w:rPr>
        <w:t xml:space="preserve">se realice </w:t>
      </w:r>
      <w:r w:rsidR="00BA76AF" w:rsidRPr="00BA76AF">
        <w:rPr>
          <w:lang w:val="es-CO"/>
        </w:rPr>
        <w:t xml:space="preserve">una sesión </w:t>
      </w:r>
      <w:r w:rsidR="00EA75F6">
        <w:rPr>
          <w:lang w:val="es-CO"/>
        </w:rPr>
        <w:t>de las reuniones del Foro</w:t>
      </w:r>
      <w:r w:rsidR="00BA76AF" w:rsidRPr="00BA76AF">
        <w:rPr>
          <w:lang w:val="es-CO"/>
        </w:rPr>
        <w:t xml:space="preserve"> dedica</w:t>
      </w:r>
      <w:r w:rsidR="00EA75F6">
        <w:rPr>
          <w:lang w:val="es-CO"/>
        </w:rPr>
        <w:t>da</w:t>
      </w:r>
      <w:r w:rsidR="00BA76AF" w:rsidRPr="00BA76AF">
        <w:rPr>
          <w:lang w:val="es-CO"/>
        </w:rPr>
        <w:t xml:space="preserve"> a una revisión de los progresos realizados hacia la inclusión de las personas con discapacidad.</w:t>
      </w:r>
    </w:p>
    <w:p w14:paraId="131F31BD" w14:textId="77777777" w:rsidR="00BA76AF" w:rsidRPr="00BA76AF" w:rsidRDefault="00BA76AF">
      <w:pPr>
        <w:pStyle w:val="Normal1"/>
        <w:jc w:val="both"/>
        <w:rPr>
          <w:lang w:val="es-CO"/>
        </w:rPr>
      </w:pPr>
    </w:p>
    <w:p w14:paraId="504DE474" w14:textId="2BF4C35B" w:rsidR="00506355" w:rsidRDefault="00305C4E">
      <w:pPr>
        <w:pStyle w:val="Normal1"/>
        <w:jc w:val="both"/>
        <w:rPr>
          <w:lang w:val="es-CO"/>
        </w:rPr>
      </w:pPr>
      <w:r w:rsidRPr="00506355">
        <w:rPr>
          <w:lang w:val="es-CO"/>
        </w:rPr>
        <w:t xml:space="preserve">18. </w:t>
      </w:r>
      <w:r w:rsidR="00506355" w:rsidRPr="00506355">
        <w:rPr>
          <w:lang w:val="es-CO"/>
        </w:rPr>
        <w:t>Adicionalmente</w:t>
      </w:r>
      <w:r w:rsidRPr="00506355">
        <w:rPr>
          <w:lang w:val="es-CO"/>
        </w:rPr>
        <w:t xml:space="preserve">, </w:t>
      </w:r>
      <w:r w:rsidR="00506355" w:rsidRPr="00506355">
        <w:rPr>
          <w:lang w:val="es-CO"/>
        </w:rPr>
        <w:t xml:space="preserve">nos gustaría </w:t>
      </w:r>
      <w:r w:rsidRPr="00506355">
        <w:rPr>
          <w:lang w:val="es-CO"/>
        </w:rPr>
        <w:t>recomend</w:t>
      </w:r>
      <w:r w:rsidR="00506355" w:rsidRPr="00506355">
        <w:rPr>
          <w:lang w:val="es-CO"/>
        </w:rPr>
        <w:t xml:space="preserve">ar el establecimiento de un </w:t>
      </w:r>
      <w:r w:rsidR="00AB2288" w:rsidRPr="00506355">
        <w:rPr>
          <w:lang w:val="es-CO"/>
        </w:rPr>
        <w:t>grupo</w:t>
      </w:r>
      <w:r w:rsidR="00AB2288">
        <w:rPr>
          <w:lang w:val="es-CO"/>
        </w:rPr>
        <w:t xml:space="preserve"> de</w:t>
      </w:r>
      <w:r w:rsidR="00AB2288" w:rsidRPr="00506355">
        <w:rPr>
          <w:lang w:val="es-CO"/>
        </w:rPr>
        <w:t xml:space="preserve"> </w:t>
      </w:r>
      <w:r w:rsidR="00506355" w:rsidRPr="00506355">
        <w:rPr>
          <w:lang w:val="es-CO"/>
        </w:rPr>
        <w:t>trabajo continuo que se enfoque en los derechos de las p</w:t>
      </w:r>
      <w:r w:rsidR="00506355">
        <w:rPr>
          <w:lang w:val="es-CO"/>
        </w:rPr>
        <w:t>e</w:t>
      </w:r>
      <w:r w:rsidR="00506355" w:rsidRPr="00506355">
        <w:rPr>
          <w:lang w:val="es-CO"/>
        </w:rPr>
        <w:t>rsonas</w:t>
      </w:r>
      <w:r w:rsidR="00506355">
        <w:rPr>
          <w:lang w:val="es-CO"/>
        </w:rPr>
        <w:t xml:space="preserve"> con discapacidad en la agenda post-2015. Este grupo de trabajo debe incluir a Estados Miembros como a las OPD y a otros representantes de la sociedad civil y representantes de la academia y del sector privado.</w:t>
      </w:r>
    </w:p>
    <w:p w14:paraId="49B79966" w14:textId="4DE00B24" w:rsidR="00506355" w:rsidRDefault="00506355">
      <w:pPr>
        <w:pStyle w:val="Normal1"/>
        <w:jc w:val="both"/>
        <w:rPr>
          <w:lang w:val="es-CO"/>
        </w:rPr>
      </w:pPr>
      <w:r>
        <w:rPr>
          <w:lang w:val="es-CO"/>
        </w:rPr>
        <w:t>Este grupo debe revisar y ofrecer políticas y asesoría técnica al Foro y a Estados Miembros</w:t>
      </w:r>
    </w:p>
    <w:p w14:paraId="58D3FC9C" w14:textId="65224541" w:rsidR="00506355" w:rsidRPr="00506355" w:rsidRDefault="00506355" w:rsidP="00506355">
      <w:pPr>
        <w:pStyle w:val="Normal1"/>
        <w:jc w:val="both"/>
        <w:rPr>
          <w:lang w:val="es-CO"/>
        </w:rPr>
      </w:pPr>
      <w:proofErr w:type="gramStart"/>
      <w:r w:rsidRPr="00506355">
        <w:rPr>
          <w:lang w:val="es-CO"/>
        </w:rPr>
        <w:t>en</w:t>
      </w:r>
      <w:proofErr w:type="gramEnd"/>
      <w:r w:rsidRPr="00506355">
        <w:rPr>
          <w:lang w:val="es-CO"/>
        </w:rPr>
        <w:t xml:space="preserve"> la incorporación de la perspectiva de los derechos de las personas con discapacidad - en línea con la CDPD - largo de la implementación de la agenda de desarrollo post-2015.</w:t>
      </w:r>
    </w:p>
    <w:p w14:paraId="578EC396" w14:textId="77777777" w:rsidR="00506355" w:rsidRPr="00506355" w:rsidRDefault="00506355" w:rsidP="00506355">
      <w:pPr>
        <w:pStyle w:val="Normal1"/>
        <w:jc w:val="both"/>
        <w:rPr>
          <w:lang w:val="es-CO"/>
        </w:rPr>
      </w:pPr>
      <w:r w:rsidRPr="00506355">
        <w:rPr>
          <w:lang w:val="es-CO"/>
        </w:rPr>
        <w:t> </w:t>
      </w:r>
    </w:p>
    <w:p w14:paraId="382A3791" w14:textId="43D5EE2C" w:rsidR="00CB41A1" w:rsidRDefault="00305C4E">
      <w:pPr>
        <w:pStyle w:val="Normal1"/>
        <w:jc w:val="both"/>
      </w:pPr>
      <w:r>
        <w:rPr>
          <w:b/>
        </w:rPr>
        <w:t xml:space="preserve">IV. </w:t>
      </w:r>
      <w:proofErr w:type="spellStart"/>
      <w:r>
        <w:rPr>
          <w:b/>
        </w:rPr>
        <w:t>Participa</w:t>
      </w:r>
      <w:r w:rsidR="004B0155">
        <w:rPr>
          <w:b/>
        </w:rPr>
        <w:t>ció</w:t>
      </w:r>
      <w:r>
        <w:rPr>
          <w:b/>
        </w:rPr>
        <w:t>n</w:t>
      </w:r>
      <w:proofErr w:type="spellEnd"/>
    </w:p>
    <w:p w14:paraId="46A27810" w14:textId="77777777" w:rsidR="00CB41A1" w:rsidRDefault="00305C4E">
      <w:pPr>
        <w:pStyle w:val="Normal1"/>
        <w:jc w:val="both"/>
      </w:pPr>
      <w:r>
        <w:t xml:space="preserve"> </w:t>
      </w:r>
    </w:p>
    <w:p w14:paraId="4D4A4016" w14:textId="5027FB9E" w:rsidR="00795D0D" w:rsidRPr="00F30D9C" w:rsidRDefault="00305C4E">
      <w:pPr>
        <w:pStyle w:val="Normal1"/>
        <w:jc w:val="both"/>
        <w:rPr>
          <w:lang w:val="es-CO"/>
        </w:rPr>
      </w:pPr>
      <w:r w:rsidRPr="00F30D9C">
        <w:rPr>
          <w:lang w:val="es-CO"/>
        </w:rPr>
        <w:t xml:space="preserve">19. </w:t>
      </w:r>
      <w:r w:rsidR="00F30D9C" w:rsidRPr="00F30D9C">
        <w:rPr>
          <w:lang w:val="es-CO"/>
        </w:rPr>
        <w:t xml:space="preserve">Se debe establecer un mecanismo </w:t>
      </w:r>
      <w:r w:rsidRPr="00F30D9C">
        <w:rPr>
          <w:lang w:val="es-CO"/>
        </w:rPr>
        <w:t>transparent</w:t>
      </w:r>
      <w:r w:rsidR="00F30D9C" w:rsidRPr="00F30D9C">
        <w:rPr>
          <w:lang w:val="es-CO"/>
        </w:rPr>
        <w:t>e</w:t>
      </w:r>
      <w:r w:rsidRPr="00F30D9C">
        <w:rPr>
          <w:lang w:val="es-CO"/>
        </w:rPr>
        <w:t xml:space="preserve"> </w:t>
      </w:r>
      <w:r w:rsidR="00F30D9C" w:rsidRPr="00F30D9C">
        <w:rPr>
          <w:lang w:val="es-CO"/>
        </w:rPr>
        <w:t>e inclusivo de coordinación</w:t>
      </w:r>
      <w:r w:rsidRPr="00F30D9C">
        <w:rPr>
          <w:lang w:val="es-CO"/>
        </w:rPr>
        <w:t xml:space="preserve"> </w:t>
      </w:r>
      <w:r w:rsidR="00F30D9C" w:rsidRPr="00F30D9C">
        <w:rPr>
          <w:lang w:val="es-CO"/>
        </w:rPr>
        <w:t>para la participación</w:t>
      </w:r>
      <w:r w:rsidRPr="00F30D9C">
        <w:rPr>
          <w:lang w:val="es-CO"/>
        </w:rPr>
        <w:t xml:space="preserve"> </w:t>
      </w:r>
      <w:r w:rsidR="00F30D9C">
        <w:rPr>
          <w:lang w:val="es-CO"/>
        </w:rPr>
        <w:t xml:space="preserve">para alcanzar el compromiso </w:t>
      </w:r>
      <w:r w:rsidR="00F9290B">
        <w:rPr>
          <w:lang w:val="es-CO"/>
        </w:rPr>
        <w:t xml:space="preserve">de </w:t>
      </w:r>
      <w:r w:rsidR="00F30D9C">
        <w:rPr>
          <w:lang w:val="es-CO"/>
        </w:rPr>
        <w:t xml:space="preserve">la sociedad civil. </w:t>
      </w:r>
      <w:r w:rsidR="00795D0D" w:rsidRPr="00795D0D">
        <w:rPr>
          <w:lang w:val="es-CO"/>
        </w:rPr>
        <w:t>El mecanismo debe ser innovador y basado en estructuras más amplias para cumplir una función de coordinación efectiva entre los participantes de la sociedad civil. Tal mecanismo de coordinación debe ser incluyente para dar cabida a grupos no representados en los marcos actuales grupos principales, como las personas con discapacidad, los voluntarios y las personas mayores. Además, es necesario integrar otr</w:t>
      </w:r>
      <w:r w:rsidR="00F9290B">
        <w:rPr>
          <w:lang w:val="es-CO"/>
        </w:rPr>
        <w:t xml:space="preserve">as estructuras autónomas y </w:t>
      </w:r>
      <w:proofErr w:type="gramStart"/>
      <w:r w:rsidR="00F9290B">
        <w:rPr>
          <w:lang w:val="es-CO"/>
        </w:rPr>
        <w:t>auto</w:t>
      </w:r>
      <w:r w:rsidR="00B93DCA">
        <w:rPr>
          <w:lang w:val="es-CO"/>
        </w:rPr>
        <w:t xml:space="preserve"> </w:t>
      </w:r>
      <w:r w:rsidR="003D1488">
        <w:rPr>
          <w:lang w:val="es-CO"/>
        </w:rPr>
        <w:t>organizada</w:t>
      </w:r>
      <w:r w:rsidR="00795D0D" w:rsidRPr="00795D0D">
        <w:rPr>
          <w:lang w:val="es-CO"/>
        </w:rPr>
        <w:t>s</w:t>
      </w:r>
      <w:proofErr w:type="gramEnd"/>
      <w:r w:rsidR="00795D0D" w:rsidRPr="00795D0D">
        <w:rPr>
          <w:lang w:val="es-CO"/>
        </w:rPr>
        <w:t xml:space="preserve"> de la sociedad civil, como las redes y coaliciones. Voces nuevas y emergentes de la sociedad </w:t>
      </w:r>
      <w:r w:rsidR="00795D0D" w:rsidRPr="00795D0D">
        <w:rPr>
          <w:lang w:val="es-CO"/>
        </w:rPr>
        <w:lastRenderedPageBreak/>
        <w:t>civil deben tener espacio en el Foro y estructuras flexibles deben ser creado</w:t>
      </w:r>
      <w:r w:rsidR="00F9290B">
        <w:rPr>
          <w:lang w:val="es-CO"/>
        </w:rPr>
        <w:t>s</w:t>
      </w:r>
      <w:r w:rsidR="00795D0D" w:rsidRPr="00795D0D">
        <w:rPr>
          <w:lang w:val="es-CO"/>
        </w:rPr>
        <w:t xml:space="preserve"> para permitir que esto ocurra.</w:t>
      </w:r>
    </w:p>
    <w:p w14:paraId="22D037BD" w14:textId="79D62C9C" w:rsidR="00CB41A1" w:rsidRPr="00F9290B" w:rsidRDefault="00CB41A1">
      <w:pPr>
        <w:pStyle w:val="Normal1"/>
        <w:jc w:val="both"/>
        <w:rPr>
          <w:lang w:val="es-CO"/>
        </w:rPr>
      </w:pPr>
    </w:p>
    <w:p w14:paraId="0CAA134E" w14:textId="24E44B33" w:rsidR="00B93DCA" w:rsidRPr="00F35CF5" w:rsidRDefault="00305C4E">
      <w:pPr>
        <w:pStyle w:val="Normal1"/>
        <w:jc w:val="both"/>
        <w:rPr>
          <w:lang w:val="es-CO"/>
        </w:rPr>
      </w:pPr>
      <w:r w:rsidRPr="00B93DCA">
        <w:rPr>
          <w:lang w:val="es-CO"/>
        </w:rPr>
        <w:t xml:space="preserve">20. </w:t>
      </w:r>
      <w:r w:rsidR="00B93DCA" w:rsidRPr="00B93DCA">
        <w:rPr>
          <w:lang w:val="es-CO"/>
        </w:rPr>
        <w:t xml:space="preserve">Las NU </w:t>
      </w:r>
      <w:r w:rsidRPr="00B93DCA">
        <w:rPr>
          <w:lang w:val="es-CO"/>
        </w:rPr>
        <w:t>ha</w:t>
      </w:r>
      <w:r w:rsidR="00B93DCA" w:rsidRPr="00B93DCA">
        <w:rPr>
          <w:lang w:val="es-CO"/>
        </w:rPr>
        <w:t>n</w:t>
      </w:r>
      <w:r w:rsidRPr="00B93DCA">
        <w:rPr>
          <w:lang w:val="es-CO"/>
        </w:rPr>
        <w:t xml:space="preserve"> establ</w:t>
      </w:r>
      <w:r w:rsidR="00B93DCA" w:rsidRPr="00B93DCA">
        <w:rPr>
          <w:lang w:val="es-CO"/>
        </w:rPr>
        <w:t>ec</w:t>
      </w:r>
      <w:r w:rsidRPr="00B93DCA">
        <w:rPr>
          <w:lang w:val="es-CO"/>
        </w:rPr>
        <w:t>id</w:t>
      </w:r>
      <w:r w:rsidR="00B93DCA" w:rsidRPr="00B93DCA">
        <w:rPr>
          <w:lang w:val="es-CO"/>
        </w:rPr>
        <w:t>o</w:t>
      </w:r>
      <w:r w:rsidRPr="00B93DCA">
        <w:rPr>
          <w:lang w:val="es-CO"/>
        </w:rPr>
        <w:t xml:space="preserve"> model</w:t>
      </w:r>
      <w:r w:rsidR="00B93DCA" w:rsidRPr="00B93DCA">
        <w:rPr>
          <w:lang w:val="es-CO"/>
        </w:rPr>
        <w:t>o</w:t>
      </w:r>
      <w:r w:rsidRPr="00B93DCA">
        <w:rPr>
          <w:lang w:val="es-CO"/>
        </w:rPr>
        <w:t xml:space="preserve">s </w:t>
      </w:r>
      <w:r w:rsidR="00B93DCA" w:rsidRPr="00B93DCA">
        <w:rPr>
          <w:lang w:val="es-CO"/>
        </w:rPr>
        <w:t xml:space="preserve">abiertos, </w:t>
      </w:r>
      <w:r w:rsidR="00B93DCA">
        <w:rPr>
          <w:lang w:val="es-CO"/>
        </w:rPr>
        <w:t>transparentes e inclusivos de proceso</w:t>
      </w:r>
      <w:r w:rsidR="003D1488">
        <w:rPr>
          <w:lang w:val="es-CO"/>
        </w:rPr>
        <w:t>s</w:t>
      </w:r>
      <w:r w:rsidR="00B93DCA">
        <w:rPr>
          <w:lang w:val="es-CO"/>
        </w:rPr>
        <w:t xml:space="preserve"> nominativos y selectivos para actores de la sociedad civil. Uno de los mandatos de estos sistemas inclusivos es la organización de actores que escuchen durante las sesiones. </w:t>
      </w:r>
      <w:r w:rsidR="00F35CF5" w:rsidRPr="00F35CF5">
        <w:rPr>
          <w:lang w:val="es-CO"/>
        </w:rPr>
        <w:t xml:space="preserve">Un </w:t>
      </w:r>
      <w:r w:rsidR="00F35CF5" w:rsidRPr="00F35CF5">
        <w:rPr>
          <w:lang w:val="es-CO"/>
        </w:rPr>
        <w:t>modelo abierto, transparente</w:t>
      </w:r>
      <w:r w:rsidR="00F35CF5" w:rsidRPr="00F35CF5">
        <w:rPr>
          <w:lang w:val="es-CO"/>
        </w:rPr>
        <w:t xml:space="preserve"> e inclusiv</w:t>
      </w:r>
      <w:r w:rsidR="003D1488">
        <w:rPr>
          <w:lang w:val="es-CO"/>
        </w:rPr>
        <w:t>o</w:t>
      </w:r>
      <w:r w:rsidR="00F35CF5" w:rsidRPr="00F35CF5">
        <w:rPr>
          <w:lang w:val="es-CO"/>
        </w:rPr>
        <w:t xml:space="preserve"> de participación necesita un mayor desarrollo y </w:t>
      </w:r>
      <w:r w:rsidR="00FD1621">
        <w:rPr>
          <w:lang w:val="es-CO"/>
        </w:rPr>
        <w:t xml:space="preserve">ser </w:t>
      </w:r>
      <w:r w:rsidR="00F35CF5" w:rsidRPr="00F35CF5">
        <w:rPr>
          <w:lang w:val="es-CO"/>
        </w:rPr>
        <w:t>adoptado por el Foro. Es imperativo pa</w:t>
      </w:r>
      <w:r w:rsidR="00F35CF5">
        <w:rPr>
          <w:lang w:val="es-CO"/>
        </w:rPr>
        <w:t>ra aumentar la accesibilidad (</w:t>
      </w:r>
      <w:r w:rsidR="00F35CF5" w:rsidRPr="00F35CF5">
        <w:rPr>
          <w:lang w:val="es-CO"/>
        </w:rPr>
        <w:t>lengua de s</w:t>
      </w:r>
      <w:r w:rsidR="00F35CF5">
        <w:rPr>
          <w:lang w:val="es-CO"/>
        </w:rPr>
        <w:t>eñas</w:t>
      </w:r>
      <w:r w:rsidR="00F35CF5" w:rsidRPr="00F35CF5">
        <w:rPr>
          <w:lang w:val="es-CO"/>
        </w:rPr>
        <w:t>, el subtitulado, la radiodifusión accesible, web-diseño físico y las TIC) de sesiones, para que sean inclusivos para personas con discapacidad.</w:t>
      </w:r>
    </w:p>
    <w:p w14:paraId="3F108D55" w14:textId="77777777" w:rsidR="00B93DCA" w:rsidRPr="00F35CF5" w:rsidRDefault="00B93DCA">
      <w:pPr>
        <w:pStyle w:val="Normal1"/>
        <w:jc w:val="both"/>
        <w:rPr>
          <w:lang w:val="es-CO"/>
        </w:rPr>
      </w:pPr>
    </w:p>
    <w:p w14:paraId="23AF3DEE" w14:textId="5D739B75" w:rsidR="00F35CF5" w:rsidRDefault="00305C4E">
      <w:pPr>
        <w:pStyle w:val="Normal1"/>
        <w:jc w:val="both"/>
        <w:rPr>
          <w:lang w:val="es-CO"/>
        </w:rPr>
      </w:pPr>
      <w:r w:rsidRPr="00F35CF5">
        <w:rPr>
          <w:lang w:val="es-CO"/>
        </w:rPr>
        <w:t>21. P</w:t>
      </w:r>
      <w:r w:rsidR="00F35CF5" w:rsidRPr="00F35CF5">
        <w:rPr>
          <w:lang w:val="es-CO"/>
        </w:rPr>
        <w:t>ersonas con discapacidad</w:t>
      </w:r>
      <w:r w:rsidR="00F35CF5" w:rsidRPr="00F35CF5">
        <w:rPr>
          <w:lang w:val="es-CO"/>
        </w:rPr>
        <w:t xml:space="preserve"> y sus organizaciones r</w:t>
      </w:r>
      <w:r w:rsidRPr="00F35CF5">
        <w:rPr>
          <w:lang w:val="es-CO"/>
        </w:rPr>
        <w:t>epresentativ</w:t>
      </w:r>
      <w:r w:rsidR="00F35CF5" w:rsidRPr="00F35CF5">
        <w:rPr>
          <w:lang w:val="es-CO"/>
        </w:rPr>
        <w:t xml:space="preserve">as deben organizarse en forma abierta, </w:t>
      </w:r>
      <w:r w:rsidR="00F35CF5">
        <w:rPr>
          <w:lang w:val="es-CO"/>
        </w:rPr>
        <w:t xml:space="preserve">transparente y lanzar consultas inclusivas a las recomendaciones que provea el Foro. Durante las negociaciones de la CDPD, la comunidad de personas con discapacidad participo totalmente en las negociaciones y </w:t>
      </w:r>
      <w:r w:rsidR="00FD1621" w:rsidRPr="00F35CF5">
        <w:rPr>
          <w:lang w:val="es-CO"/>
        </w:rPr>
        <w:t>comprometió</w:t>
      </w:r>
      <w:r w:rsidR="00FD1621">
        <w:rPr>
          <w:lang w:val="es-CO"/>
        </w:rPr>
        <w:t xml:space="preserve"> a</w:t>
      </w:r>
      <w:r w:rsidR="00F35CF5" w:rsidRPr="00F35CF5">
        <w:rPr>
          <w:lang w:val="es-CO"/>
        </w:rPr>
        <w:t xml:space="preserve"> los Estados miembros en la redacción de la Convención. Esto ha sentado un precedente </w:t>
      </w:r>
      <w:r w:rsidR="00F35CF5">
        <w:rPr>
          <w:lang w:val="es-CO"/>
        </w:rPr>
        <w:t>por</w:t>
      </w:r>
      <w:r w:rsidR="00F35CF5" w:rsidRPr="00F35CF5">
        <w:rPr>
          <w:lang w:val="es-CO"/>
        </w:rPr>
        <w:t xml:space="preserve"> primera </w:t>
      </w:r>
      <w:r w:rsidR="00F35CF5">
        <w:rPr>
          <w:lang w:val="es-CO"/>
        </w:rPr>
        <w:t>vez</w:t>
      </w:r>
      <w:r w:rsidR="00F35CF5" w:rsidRPr="00F35CF5">
        <w:rPr>
          <w:lang w:val="es-CO"/>
        </w:rPr>
        <w:t xml:space="preserve"> de la estrecha colaboración entre los Estados miembros y los actores de la sociedad civil</w:t>
      </w:r>
      <w:r w:rsidR="00F35CF5">
        <w:rPr>
          <w:lang w:val="es-CO"/>
        </w:rPr>
        <w:t>. L</w:t>
      </w:r>
      <w:r w:rsidR="00F35CF5" w:rsidRPr="00F35CF5">
        <w:rPr>
          <w:lang w:val="es-CO"/>
        </w:rPr>
        <w:t>a adopción de la CDPD fue una victoria monumental para la sociedad civil en general, y en especial para las organizaciones de personas con discapacidad (OPD). Esto se debe a que la Convención permite a las OPD participar activamente en el desarrollo, implementación y los procesos de toma de decisiones de todos los asuntos que afectan directa e indirectamente las personas con discapacidad.</w:t>
      </w:r>
    </w:p>
    <w:p w14:paraId="5C7610AF" w14:textId="77777777" w:rsidR="00F35CF5" w:rsidRPr="00F35CF5" w:rsidRDefault="00F35CF5">
      <w:pPr>
        <w:pStyle w:val="Normal1"/>
        <w:jc w:val="both"/>
        <w:rPr>
          <w:lang w:val="es-CO"/>
        </w:rPr>
      </w:pPr>
    </w:p>
    <w:p w14:paraId="09F7B019" w14:textId="49A287B3" w:rsidR="0009762E" w:rsidRDefault="00305C4E">
      <w:pPr>
        <w:pStyle w:val="Normal1"/>
        <w:jc w:val="both"/>
        <w:rPr>
          <w:lang w:val="es-CO"/>
        </w:rPr>
      </w:pPr>
      <w:r w:rsidRPr="00253045">
        <w:rPr>
          <w:lang w:val="es-CO"/>
        </w:rPr>
        <w:t xml:space="preserve">22. </w:t>
      </w:r>
      <w:r w:rsidR="00AD7480">
        <w:rPr>
          <w:lang w:val="es-CO"/>
        </w:rPr>
        <w:t>Ah</w:t>
      </w:r>
      <w:r w:rsidR="00253045" w:rsidRPr="00253045">
        <w:rPr>
          <w:lang w:val="es-CO"/>
        </w:rPr>
        <w:t xml:space="preserve">ora tenemos la </w:t>
      </w:r>
      <w:r w:rsidR="00AD7480" w:rsidRPr="00253045">
        <w:rPr>
          <w:lang w:val="es-CO"/>
        </w:rPr>
        <w:t>increíble</w:t>
      </w:r>
      <w:r w:rsidRPr="00253045">
        <w:rPr>
          <w:lang w:val="es-CO"/>
        </w:rPr>
        <w:t xml:space="preserve"> o</w:t>
      </w:r>
      <w:r w:rsidR="00253045" w:rsidRPr="00253045">
        <w:rPr>
          <w:lang w:val="es-CO"/>
        </w:rPr>
        <w:t xml:space="preserve">portunidad de iniciar el proceso paralelo </w:t>
      </w:r>
      <w:r w:rsidR="00253045">
        <w:rPr>
          <w:lang w:val="es-CO"/>
        </w:rPr>
        <w:t xml:space="preserve">de 15 años de una estructura de NU creada por Estados Miembros. Debemos incorporar las lecciones aprendidas del proceso de desarrollo de </w:t>
      </w:r>
      <w:r w:rsidR="00253045" w:rsidRPr="00253045">
        <w:rPr>
          <w:lang w:val="es-CO"/>
        </w:rPr>
        <w:t>post-2015</w:t>
      </w:r>
      <w:r w:rsidR="00253045">
        <w:rPr>
          <w:lang w:val="es-CO"/>
        </w:rPr>
        <w:t xml:space="preserve"> para construir la participación coordinada de la Sociedad Civil y crear el Foro y la plataforma global de verdad inclusiva y participativa de monitoreo de un marco de desarrollo sostenible. </w:t>
      </w:r>
      <w:r w:rsidR="0009762E" w:rsidRPr="0009762E">
        <w:rPr>
          <w:lang w:val="es-CO"/>
        </w:rPr>
        <w:t>En conclusión, esperamos que la HLPF defiend</w:t>
      </w:r>
      <w:r w:rsidR="000F199F">
        <w:rPr>
          <w:lang w:val="es-CO"/>
        </w:rPr>
        <w:t>a</w:t>
      </w:r>
      <w:bookmarkStart w:id="0" w:name="_GoBack"/>
      <w:bookmarkEnd w:id="0"/>
      <w:r w:rsidR="0009762E" w:rsidRPr="0009762E">
        <w:rPr>
          <w:lang w:val="es-CO"/>
        </w:rPr>
        <w:t xml:space="preserve"> el principio universal del movimiento de la discapacidad de "nada sobre nosotros sin nosotros" mediante la aplicación de las normas sobre la plena inclusión y participación de las personas con discapacidad</w:t>
      </w:r>
    </w:p>
    <w:p w14:paraId="63764257" w14:textId="77777777" w:rsidR="0009762E" w:rsidRDefault="0009762E">
      <w:pPr>
        <w:pStyle w:val="Normal1"/>
        <w:jc w:val="both"/>
        <w:rPr>
          <w:lang w:val="es-CO"/>
        </w:rPr>
      </w:pPr>
    </w:p>
    <w:p w14:paraId="2F54CCB0" w14:textId="30C28C8C" w:rsidR="00B73B42" w:rsidRDefault="00A023FA">
      <w:pPr>
        <w:pStyle w:val="Normal1"/>
        <w:jc w:val="both"/>
      </w:pPr>
      <w:proofErr w:type="spellStart"/>
      <w:r>
        <w:t>Firman</w:t>
      </w:r>
      <w:proofErr w:type="spellEnd"/>
      <w:r w:rsidR="00305C4E">
        <w:t xml:space="preserve">:  </w:t>
      </w:r>
    </w:p>
    <w:p w14:paraId="0AA3C77B" w14:textId="633D4045" w:rsidR="00CB41A1" w:rsidRDefault="00305C4E">
      <w:pPr>
        <w:pStyle w:val="Normal1"/>
        <w:jc w:val="both"/>
      </w:pPr>
      <w:r>
        <w:t xml:space="preserve">Humanity Welfare Organization </w:t>
      </w:r>
      <w:proofErr w:type="spellStart"/>
      <w:r>
        <w:t>HELPline</w:t>
      </w:r>
      <w:proofErr w:type="spellEnd"/>
      <w:r>
        <w:t xml:space="preserve"> NGO </w:t>
      </w:r>
    </w:p>
    <w:p w14:paraId="482860CC" w14:textId="77777777" w:rsidR="00CB41A1" w:rsidRDefault="00CB41A1">
      <w:pPr>
        <w:pStyle w:val="Normal1"/>
        <w:jc w:val="both"/>
      </w:pPr>
    </w:p>
    <w:p w14:paraId="501644E8" w14:textId="3FD78A15" w:rsidR="00CB41A1" w:rsidRDefault="00305C4E">
      <w:pPr>
        <w:pStyle w:val="Normal1"/>
        <w:jc w:val="both"/>
      </w:pPr>
      <w:r>
        <w:t>ACTION HANDICAP DJIBOUTI NGO</w:t>
      </w:r>
    </w:p>
    <w:p w14:paraId="015E471C" w14:textId="77777777" w:rsidR="00CB41A1" w:rsidRDefault="00CB41A1">
      <w:pPr>
        <w:pStyle w:val="Normal1"/>
        <w:jc w:val="both"/>
      </w:pPr>
    </w:p>
    <w:p w14:paraId="18DAB3F2" w14:textId="28F8F443" w:rsidR="00CB41A1" w:rsidRDefault="00305C4E">
      <w:pPr>
        <w:pStyle w:val="Normal1"/>
        <w:jc w:val="both"/>
      </w:pPr>
      <w:r>
        <w:t>HANDICAP INTERNATIONAL</w:t>
      </w:r>
    </w:p>
    <w:p w14:paraId="19361C4A" w14:textId="77777777" w:rsidR="00CB41A1" w:rsidRDefault="00CB41A1">
      <w:pPr>
        <w:pStyle w:val="Normal1"/>
        <w:jc w:val="both"/>
      </w:pPr>
    </w:p>
    <w:p w14:paraId="4BE80BE6" w14:textId="05DA764C" w:rsidR="00CB41A1" w:rsidRDefault="00305C4E">
      <w:pPr>
        <w:pStyle w:val="Normal1"/>
        <w:jc w:val="both"/>
      </w:pPr>
      <w:r>
        <w:t xml:space="preserve">ADD International  </w:t>
      </w:r>
    </w:p>
    <w:p w14:paraId="71BF8015" w14:textId="77777777" w:rsidR="00B73B42" w:rsidRDefault="00B73B42">
      <w:pPr>
        <w:pStyle w:val="Normal1"/>
        <w:jc w:val="both"/>
      </w:pPr>
    </w:p>
    <w:p w14:paraId="5AA1AC59" w14:textId="330CBE58" w:rsidR="00B73B42" w:rsidRDefault="00B73B42">
      <w:pPr>
        <w:pStyle w:val="Normal1"/>
        <w:jc w:val="both"/>
      </w:pPr>
      <w:r>
        <w:t>CBM</w:t>
      </w:r>
    </w:p>
    <w:p w14:paraId="075DC2F4" w14:textId="77777777" w:rsidR="00B73B42" w:rsidRDefault="00B73B42">
      <w:pPr>
        <w:pStyle w:val="Normal1"/>
        <w:jc w:val="both"/>
      </w:pPr>
    </w:p>
    <w:p w14:paraId="0AEEF630" w14:textId="6E9352CB" w:rsidR="00B73B42" w:rsidRDefault="00B73B42">
      <w:pPr>
        <w:pStyle w:val="Normal1"/>
        <w:jc w:val="both"/>
      </w:pPr>
      <w:r>
        <w:t>IDDC</w:t>
      </w:r>
    </w:p>
    <w:p w14:paraId="6F5411EE" w14:textId="77777777" w:rsidR="003C65DF" w:rsidRDefault="003C65DF">
      <w:pPr>
        <w:pStyle w:val="Normal1"/>
        <w:jc w:val="both"/>
      </w:pPr>
    </w:p>
    <w:p w14:paraId="0740C16A" w14:textId="5A48ACFD" w:rsidR="003C65DF" w:rsidRDefault="003C65DF">
      <w:pPr>
        <w:pStyle w:val="Normal1"/>
        <w:jc w:val="both"/>
      </w:pPr>
      <w:r>
        <w:t>IDA</w:t>
      </w:r>
    </w:p>
    <w:p w14:paraId="0C67361B" w14:textId="77777777" w:rsidR="00B73B42" w:rsidRDefault="00B73B42">
      <w:pPr>
        <w:pStyle w:val="Normal1"/>
        <w:jc w:val="both"/>
      </w:pPr>
    </w:p>
    <w:p w14:paraId="228ED2A3" w14:textId="77777777" w:rsidR="00CB41A1" w:rsidRDefault="00CB41A1">
      <w:pPr>
        <w:pStyle w:val="Normal1"/>
      </w:pPr>
    </w:p>
    <w:sectPr w:rsidR="00CB41A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6AC2"/>
    <w:multiLevelType w:val="multilevel"/>
    <w:tmpl w:val="B2D87B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CB41A1"/>
    <w:rsid w:val="00055BA6"/>
    <w:rsid w:val="0009762E"/>
    <w:rsid w:val="000E21DA"/>
    <w:rsid w:val="000F199F"/>
    <w:rsid w:val="00104AB4"/>
    <w:rsid w:val="00143862"/>
    <w:rsid w:val="00164BDC"/>
    <w:rsid w:val="001A1AE4"/>
    <w:rsid w:val="001B5BFA"/>
    <w:rsid w:val="00206E78"/>
    <w:rsid w:val="00217A10"/>
    <w:rsid w:val="0024119C"/>
    <w:rsid w:val="00253045"/>
    <w:rsid w:val="00265A30"/>
    <w:rsid w:val="00297D5F"/>
    <w:rsid w:val="002A2768"/>
    <w:rsid w:val="002A5F44"/>
    <w:rsid w:val="002B60B6"/>
    <w:rsid w:val="002C2302"/>
    <w:rsid w:val="00305C4E"/>
    <w:rsid w:val="00372DC8"/>
    <w:rsid w:val="003C65DF"/>
    <w:rsid w:val="003D1488"/>
    <w:rsid w:val="003E503A"/>
    <w:rsid w:val="00480C13"/>
    <w:rsid w:val="004B0155"/>
    <w:rsid w:val="00506355"/>
    <w:rsid w:val="00511782"/>
    <w:rsid w:val="005B0472"/>
    <w:rsid w:val="005F5537"/>
    <w:rsid w:val="006240F5"/>
    <w:rsid w:val="00635009"/>
    <w:rsid w:val="0073214A"/>
    <w:rsid w:val="00741D53"/>
    <w:rsid w:val="00780B4F"/>
    <w:rsid w:val="00795D0D"/>
    <w:rsid w:val="007D3DD6"/>
    <w:rsid w:val="008334CF"/>
    <w:rsid w:val="008406BF"/>
    <w:rsid w:val="0084440B"/>
    <w:rsid w:val="008A4E58"/>
    <w:rsid w:val="008C060E"/>
    <w:rsid w:val="00994B09"/>
    <w:rsid w:val="009B11F8"/>
    <w:rsid w:val="009F2B1C"/>
    <w:rsid w:val="00A023FA"/>
    <w:rsid w:val="00AB2288"/>
    <w:rsid w:val="00AD262B"/>
    <w:rsid w:val="00AD7480"/>
    <w:rsid w:val="00AD77C6"/>
    <w:rsid w:val="00AE4D94"/>
    <w:rsid w:val="00AE7092"/>
    <w:rsid w:val="00AF4E4A"/>
    <w:rsid w:val="00B25854"/>
    <w:rsid w:val="00B525D0"/>
    <w:rsid w:val="00B73B42"/>
    <w:rsid w:val="00B907AA"/>
    <w:rsid w:val="00B93DCA"/>
    <w:rsid w:val="00BA76AF"/>
    <w:rsid w:val="00C94D5F"/>
    <w:rsid w:val="00CB41A1"/>
    <w:rsid w:val="00D16CC8"/>
    <w:rsid w:val="00D215B1"/>
    <w:rsid w:val="00D63FCB"/>
    <w:rsid w:val="00D72405"/>
    <w:rsid w:val="00D802C0"/>
    <w:rsid w:val="00DC708B"/>
    <w:rsid w:val="00DE344A"/>
    <w:rsid w:val="00EA05E5"/>
    <w:rsid w:val="00EA75F6"/>
    <w:rsid w:val="00EB0F5B"/>
    <w:rsid w:val="00EC3DE5"/>
    <w:rsid w:val="00EE2AE5"/>
    <w:rsid w:val="00F30D9C"/>
    <w:rsid w:val="00F35CF5"/>
    <w:rsid w:val="00F9290B"/>
    <w:rsid w:val="00FB65E7"/>
    <w:rsid w:val="00FD1621"/>
    <w:rsid w:val="00FE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C0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contextualSpacing/>
    </w:pPr>
    <w:rPr>
      <w:rFonts w:ascii="Trebuchet MS" w:eastAsia="Trebuchet MS" w:hAnsi="Trebuchet MS" w:cs="Trebuchet MS"/>
      <w:sz w:val="42"/>
    </w:rPr>
  </w:style>
  <w:style w:type="paragraph" w:styleId="Subttulo">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a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305C4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5C4E"/>
    <w:rPr>
      <w:rFonts w:ascii="Lucida Grande" w:hAnsi="Lucida Grande" w:cs="Lucida Grande"/>
      <w:sz w:val="18"/>
      <w:szCs w:val="18"/>
    </w:rPr>
  </w:style>
  <w:style w:type="paragraph" w:styleId="NormalWeb">
    <w:name w:val="Normal (Web)"/>
    <w:basedOn w:val="Normal"/>
    <w:uiPriority w:val="99"/>
    <w:unhideWhenUsed/>
    <w:rsid w:val="001A1AE4"/>
    <w:pPr>
      <w:spacing w:before="100" w:beforeAutospacing="1" w:after="100" w:afterAutospacing="1" w:line="240" w:lineRule="auto"/>
    </w:pPr>
    <w:rPr>
      <w:rFonts w:ascii="Times" w:hAnsi="Times" w:cs="Times New Roman"/>
      <w:color w:val="auto"/>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1"/>
    <w:next w:val="Normal1"/>
    <w:pPr>
      <w:keepNext/>
      <w:keepLines/>
      <w:spacing w:before="200"/>
      <w:contextualSpacing/>
      <w:outlineLvl w:val="0"/>
    </w:pPr>
    <w:rPr>
      <w:rFonts w:ascii="Trebuchet MS" w:eastAsia="Trebuchet MS" w:hAnsi="Trebuchet MS" w:cs="Trebuchet MS"/>
      <w:sz w:val="32"/>
    </w:rPr>
  </w:style>
  <w:style w:type="paragraph" w:styleId="Ttulo2">
    <w:name w:val="heading 2"/>
    <w:basedOn w:val="Normal1"/>
    <w:next w:val="Normal1"/>
    <w:pPr>
      <w:keepNext/>
      <w:keepLines/>
      <w:spacing w:before="200"/>
      <w:contextualSpacing/>
      <w:outlineLvl w:val="1"/>
    </w:pPr>
    <w:rPr>
      <w:rFonts w:ascii="Trebuchet MS" w:eastAsia="Trebuchet MS" w:hAnsi="Trebuchet MS" w:cs="Trebuchet MS"/>
      <w:b/>
      <w:sz w:val="26"/>
    </w:rPr>
  </w:style>
  <w:style w:type="paragraph" w:styleId="Ttulo3">
    <w:name w:val="heading 3"/>
    <w:basedOn w:val="Normal1"/>
    <w:next w:val="Normal1"/>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style>
  <w:style w:type="paragraph" w:styleId="Ttulo">
    <w:name w:val="Title"/>
    <w:basedOn w:val="Normal1"/>
    <w:next w:val="Normal1"/>
    <w:pPr>
      <w:keepNext/>
      <w:keepLines/>
      <w:contextualSpacing/>
    </w:pPr>
    <w:rPr>
      <w:rFonts w:ascii="Trebuchet MS" w:eastAsia="Trebuchet MS" w:hAnsi="Trebuchet MS" w:cs="Trebuchet MS"/>
      <w:sz w:val="42"/>
    </w:rPr>
  </w:style>
  <w:style w:type="paragraph" w:styleId="Subttulo">
    <w:name w:val="Subtitle"/>
    <w:basedOn w:val="Normal1"/>
    <w:next w:val="Normal1"/>
    <w:pPr>
      <w:keepNext/>
      <w:keepLines/>
      <w:spacing w:after="200"/>
      <w:contextualSpacing/>
    </w:pPr>
    <w:rPr>
      <w:rFonts w:ascii="Trebuchet MS" w:eastAsia="Trebuchet MS" w:hAnsi="Trebuchet MS" w:cs="Trebuchet MS"/>
      <w:i/>
      <w:color w:val="666666"/>
      <w:sz w:val="26"/>
    </w:rPr>
  </w:style>
  <w:style w:type="table" w:customStyle="1" w:styleId="a">
    <w:basedOn w:val="Tablanormal"/>
    <w:tblPr>
      <w:tblStyleRowBandSize w:val="1"/>
      <w:tblStyleColBandSize w:val="1"/>
    </w:tblPr>
  </w:style>
  <w:style w:type="paragraph" w:styleId="Textocomentario">
    <w:name w:val="annotation text"/>
    <w:basedOn w:val="Normal"/>
    <w:link w:val="TextocomentarioCar"/>
    <w:uiPriority w:val="99"/>
    <w:semiHidden/>
    <w:unhideWhenUsed/>
    <w:pPr>
      <w:spacing w:line="240" w:lineRule="auto"/>
    </w:pPr>
    <w:rPr>
      <w:sz w:val="24"/>
      <w:szCs w:val="24"/>
    </w:rPr>
  </w:style>
  <w:style w:type="character" w:customStyle="1" w:styleId="TextocomentarioCar">
    <w:name w:val="Texto comentario Car"/>
    <w:basedOn w:val="Fuentedeprrafopredeter"/>
    <w:link w:val="Textocomentario"/>
    <w:uiPriority w:val="99"/>
    <w:semiHidden/>
    <w:rPr>
      <w:sz w:val="24"/>
      <w:szCs w:val="24"/>
    </w:rPr>
  </w:style>
  <w:style w:type="character" w:styleId="Refdecomentario">
    <w:name w:val="annotation reference"/>
    <w:basedOn w:val="Fuentedeprrafopredeter"/>
    <w:uiPriority w:val="99"/>
    <w:semiHidden/>
    <w:unhideWhenUsed/>
    <w:rPr>
      <w:sz w:val="18"/>
      <w:szCs w:val="18"/>
    </w:rPr>
  </w:style>
  <w:style w:type="paragraph" w:styleId="Textodeglobo">
    <w:name w:val="Balloon Text"/>
    <w:basedOn w:val="Normal"/>
    <w:link w:val="TextodegloboCar"/>
    <w:uiPriority w:val="99"/>
    <w:semiHidden/>
    <w:unhideWhenUsed/>
    <w:rsid w:val="00305C4E"/>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5C4E"/>
    <w:rPr>
      <w:rFonts w:ascii="Lucida Grande" w:hAnsi="Lucida Grande" w:cs="Lucida Grande"/>
      <w:sz w:val="18"/>
      <w:szCs w:val="18"/>
    </w:rPr>
  </w:style>
  <w:style w:type="paragraph" w:styleId="NormalWeb">
    <w:name w:val="Normal (Web)"/>
    <w:basedOn w:val="Normal"/>
    <w:uiPriority w:val="99"/>
    <w:unhideWhenUsed/>
    <w:rsid w:val="001A1AE4"/>
    <w:pPr>
      <w:spacing w:before="100" w:beforeAutospacing="1" w:after="100" w:afterAutospacing="1" w:line="240" w:lineRule="auto"/>
    </w:pPr>
    <w:rPr>
      <w:rFonts w:ascii="Times" w:hAnsi="Times"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59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2338</Words>
  <Characters>12859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15167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dc:creator>
  <cp:lastModifiedBy>Ximena </cp:lastModifiedBy>
  <cp:revision>62</cp:revision>
  <dcterms:created xsi:type="dcterms:W3CDTF">2015-04-28T15:39:00Z</dcterms:created>
  <dcterms:modified xsi:type="dcterms:W3CDTF">2015-04-28T19:10:00Z</dcterms:modified>
</cp:coreProperties>
</file>