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Conforme a las observaciones y recomendaciones que el Comit</w:t>
      </w:r>
      <w:r>
        <w:rPr>
          <w:rtl w:val="0"/>
          <w:lang w:val="fr-FR"/>
        </w:rPr>
        <w:t xml:space="preserve">é </w:t>
      </w:r>
      <w:r>
        <w:rPr>
          <w:rtl w:val="0"/>
        </w:rPr>
        <w:t>de la CDPD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los 14 pa</w:t>
      </w:r>
      <w:r>
        <w:rPr>
          <w:rtl w:val="0"/>
        </w:rPr>
        <w:t>í</w:t>
      </w:r>
      <w:r>
        <w:rPr>
          <w:rtl w:val="0"/>
          <w:lang w:val="es-ES_tradnl"/>
        </w:rPr>
        <w:t>ses de Am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rica Latina revisados hasta el momento, el estado de la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art</w:t>
      </w:r>
      <w:r>
        <w:rPr>
          <w:rtl w:val="0"/>
        </w:rPr>
        <w:t>í</w:t>
      </w:r>
      <w:r>
        <w:rPr>
          <w:rtl w:val="0"/>
          <w:lang w:val="es-ES_tradnl"/>
        </w:rPr>
        <w:t xml:space="preserve">culo 33 de la CDPD es el siguiente: </w:t>
      </w:r>
    </w:p>
    <w:p>
      <w:pPr>
        <w:pStyle w:val="List Paragraph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>Argentina</w:t>
      </w:r>
    </w:p>
    <w:p>
      <w:pPr>
        <w:pStyle w:val="_ Single Txt_G"/>
      </w:pPr>
      <w:r>
        <w:rPr>
          <w:rtl w:val="0"/>
        </w:rPr>
        <w:t>En el caso de la aplicaci</w:t>
      </w:r>
      <w:r>
        <w:rPr>
          <w:rtl w:val="0"/>
        </w:rPr>
        <w:t>ó</w:t>
      </w:r>
      <w:r>
        <w:rPr>
          <w:rtl w:val="0"/>
        </w:rPr>
        <w:t>n del art</w:t>
      </w:r>
      <w:r>
        <w:rPr>
          <w:rtl w:val="0"/>
        </w:rPr>
        <w:t>í</w:t>
      </w:r>
      <w:r>
        <w:rPr>
          <w:rtl w:val="0"/>
        </w:rPr>
        <w:t>culo 33 de la CDPD, el Comit</w:t>
      </w:r>
      <w:r>
        <w:rPr>
          <w:rtl w:val="0"/>
        </w:rPr>
        <w:t xml:space="preserve">é </w:t>
      </w:r>
      <w:r>
        <w:rPr>
          <w:rtl w:val="0"/>
        </w:rPr>
        <w:t>observa con preocupaci</w:t>
      </w:r>
      <w:r>
        <w:rPr>
          <w:rtl w:val="0"/>
        </w:rPr>
        <w:t>ó</w:t>
      </w:r>
      <w:r>
        <w:rPr>
          <w:rtl w:val="0"/>
        </w:rPr>
        <w:t>n que la Comisi</w:t>
      </w:r>
      <w:r>
        <w:rPr>
          <w:rtl w:val="0"/>
        </w:rPr>
        <w:t>ó</w:t>
      </w:r>
      <w:r>
        <w:rPr>
          <w:rtl w:val="0"/>
        </w:rPr>
        <w:t>n Nacional Asesora para la Integraci</w:t>
      </w:r>
      <w:r>
        <w:rPr>
          <w:rtl w:val="0"/>
        </w:rPr>
        <w:t>ó</w:t>
      </w:r>
      <w:r>
        <w:rPr>
          <w:rtl w:val="0"/>
        </w:rPr>
        <w:t>n de las Personas con Discapacidad (CONADIS) no cuenta con la jerarqu</w:t>
      </w:r>
      <w:r>
        <w:rPr>
          <w:rtl w:val="0"/>
        </w:rPr>
        <w:t>í</w:t>
      </w:r>
      <w:r>
        <w:rPr>
          <w:rtl w:val="0"/>
        </w:rPr>
        <w:t>a institucional necesaria para llevar a cabo eficazmente sus funciones como el mecanismo facilitador y coordinador de las cuestiones relativas a la aplicaci</w:t>
      </w:r>
      <w:r>
        <w:rPr>
          <w:rtl w:val="0"/>
        </w:rPr>
        <w:t>ó</w:t>
      </w:r>
      <w:r>
        <w:rPr>
          <w:rtl w:val="0"/>
        </w:rPr>
        <w:t>n de la Convenci</w:t>
      </w:r>
      <w:r>
        <w:rPr>
          <w:rtl w:val="0"/>
        </w:rPr>
        <w:t>ó</w:t>
      </w:r>
      <w:r>
        <w:rPr>
          <w:rtl w:val="0"/>
        </w:rPr>
        <w:t>n en todos los niveles y sectores del gobierno. El Comit</w:t>
      </w:r>
      <w:r>
        <w:rPr>
          <w:rtl w:val="0"/>
        </w:rPr>
        <w:t xml:space="preserve">é </w:t>
      </w:r>
      <w:r>
        <w:rPr>
          <w:rtl w:val="0"/>
        </w:rPr>
        <w:t>tambi</w:t>
      </w:r>
      <w:r>
        <w:rPr>
          <w:rtl w:val="0"/>
        </w:rPr>
        <w:t>é</w:t>
      </w:r>
      <w:r>
        <w:rPr>
          <w:rtl w:val="0"/>
        </w:rPr>
        <w:t>n observa con preocupaci</w:t>
      </w:r>
      <w:r>
        <w:rPr>
          <w:rtl w:val="0"/>
        </w:rPr>
        <w:t>ó</w:t>
      </w:r>
      <w:r>
        <w:rPr>
          <w:rtl w:val="0"/>
        </w:rPr>
        <w:t>n que el Observatorio de la Discapacidad, cuyo mandato es la supervisi</w:t>
      </w:r>
      <w:r>
        <w:rPr>
          <w:rtl w:val="0"/>
        </w:rPr>
        <w:t>ó</w:t>
      </w:r>
      <w:r>
        <w:rPr>
          <w:rtl w:val="0"/>
        </w:rPr>
        <w:t>n de la aplicaci</w:t>
      </w:r>
      <w:r>
        <w:rPr>
          <w:rtl w:val="0"/>
        </w:rPr>
        <w:t>ó</w:t>
      </w:r>
      <w:r>
        <w:rPr>
          <w:rtl w:val="0"/>
        </w:rPr>
        <w:t>n de la Convenci</w:t>
      </w:r>
      <w:r>
        <w:rPr>
          <w:rtl w:val="0"/>
        </w:rPr>
        <w:t>ó</w:t>
      </w:r>
      <w:r>
        <w:rPr>
          <w:rtl w:val="0"/>
        </w:rPr>
        <w:t>n, es un organismo dependiente de la CONADIS, lo cual contraviene lo dispuesto en el p</w:t>
      </w:r>
      <w:r>
        <w:rPr>
          <w:rtl w:val="0"/>
        </w:rPr>
        <w:t>á</w:t>
      </w:r>
      <w:r>
        <w:rPr>
          <w:rtl w:val="0"/>
        </w:rPr>
        <w:t>rrafo 2 del art</w:t>
      </w:r>
      <w:r>
        <w:rPr>
          <w:rtl w:val="0"/>
        </w:rPr>
        <w:t>í</w:t>
      </w:r>
      <w:r>
        <w:rPr>
          <w:rtl w:val="0"/>
        </w:rPr>
        <w:t>culo 33 de la Convenci</w:t>
      </w:r>
      <w:r>
        <w:rPr>
          <w:rtl w:val="0"/>
        </w:rPr>
        <w:t>ó</w:t>
      </w:r>
      <w:r>
        <w:rPr>
          <w:rtl w:val="0"/>
        </w:rPr>
        <w:t>n y los Principios de Par</w:t>
      </w:r>
      <w:r>
        <w:rPr>
          <w:rtl w:val="0"/>
        </w:rPr>
        <w:t>í</w:t>
      </w:r>
      <w:r>
        <w:rPr>
          <w:rtl w:val="0"/>
        </w:rPr>
        <w:t xml:space="preserve">s. </w:t>
      </w:r>
    </w:p>
    <w:p>
      <w:pPr>
        <w:pStyle w:val="_ Single Txt_G"/>
        <w:rPr>
          <w:rStyle w:val="Ninguno"/>
          <w:b w:val="1"/>
          <w:bCs w:val="1"/>
        </w:rPr>
      </w:pPr>
      <w:r>
        <w:rPr>
          <w:rtl w:val="0"/>
        </w:rPr>
        <w:t>Adicionalmente, e</w:t>
      </w:r>
      <w:r>
        <w:rPr>
          <w:rStyle w:val="Ninguno"/>
          <w:b w:val="1"/>
          <w:bCs w:val="1"/>
          <w:rtl w:val="0"/>
          <w:lang w:val="es-ES_tradnl"/>
        </w:rPr>
        <w:t>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eleve el rango institucional de la CONADIS y que la dote de los recursos humanos y financieros necesarios para que pueda ejercer eficazmente su mandato de coordinaci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aplicaci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a todos los niveles y en todos los sectores del gobierno.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insta al Estado parte a que designe un mecanismo nacional independiente de vigilancia que se ajuste plenamente a los Principios de Par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s y que garantice, con car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cter prioritario, la plena participaci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las personas con discapacidad y las organizaciones que las representan en el proceso de supervisi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Bolivia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495" w:right="1134" w:firstLine="0"/>
        <w:jc w:val="both"/>
      </w:pPr>
      <w:r>
        <w:rPr>
          <w:rtl w:val="0"/>
          <w:lang w:val="es-ES_tradnl"/>
        </w:rPr>
        <w:t>Referente al art</w:t>
      </w:r>
      <w:r>
        <w:rPr>
          <w:rtl w:val="0"/>
        </w:rPr>
        <w:t>í</w:t>
      </w:r>
      <w:r>
        <w:rPr>
          <w:rtl w:val="0"/>
          <w:lang w:val="es-ES_tradnl"/>
        </w:rPr>
        <w:t>culo 33, Preocupa al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la independencia de la Defensor</w:t>
      </w:r>
      <w:r>
        <w:rPr>
          <w:rtl w:val="0"/>
        </w:rPr>
        <w:t>í</w:t>
      </w:r>
      <w:r>
        <w:rPr>
          <w:rtl w:val="0"/>
          <w:lang w:val="es-ES_tradnl"/>
        </w:rPr>
        <w:t>a del Pueblo como instancia responsable del monitoreo independiente del cumplimiento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particularmente su presupuesto incierto e insuficiente.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right="1134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Por ello, el Comit</w:t>
      </w:r>
      <w:r>
        <w:rPr>
          <w:rStyle w:val="Ninguno"/>
          <w:b w:val="1"/>
          <w:bCs w:val="1"/>
          <w:rtl w:val="0"/>
          <w:lang w:val="fr-FR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insta al Estado parte a que asigne los recursos suficientes para que la Defensor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del Pueblo pueda desempe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ar efectivamente sus funciones en el monitoreo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y asegurar que tal dotaci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recursos no comprometa su independencia.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495" w:right="1134" w:firstLine="0"/>
        <w:jc w:val="both"/>
      </w:pPr>
      <w:r>
        <w:rPr>
          <w:rtl w:val="0"/>
          <w:lang w:val="es-ES_tradnl"/>
        </w:rPr>
        <w:t>Asimismo, al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le preocupa que las organizaciones de personas con discapacidad no sean tomadas en cuenta ni participen en el CONALPEDIS ni en el desempe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de las funciones de la Defensor</w:t>
      </w:r>
      <w:r>
        <w:rPr>
          <w:rtl w:val="0"/>
        </w:rPr>
        <w:t>í</w:t>
      </w:r>
      <w:r>
        <w:rPr>
          <w:rtl w:val="0"/>
          <w:lang w:val="es-ES_tradnl"/>
        </w:rPr>
        <w:t>a del Pueblo.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495" w:right="1134" w:firstLine="0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Por todo ello, el Comit</w:t>
      </w:r>
      <w:r>
        <w:rPr>
          <w:rStyle w:val="Ninguno"/>
          <w:b w:val="1"/>
          <w:bCs w:val="1"/>
          <w:rtl w:val="0"/>
          <w:lang w:val="fr-FR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incluya a las organizaciones de personas con discapacidad a nivel nacional en los procesos impulsados por el CONALPEDIS para dar cumplimiento a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y de la Defensor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del Pueblo, en los procesos de monitoreo independiente.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Brasil</w:t>
      </w:r>
    </w:p>
    <w:p>
      <w:pPr>
        <w:pStyle w:val="Cuerpo"/>
      </w:pPr>
      <w:r>
        <w:rPr>
          <w:rtl w:val="0"/>
          <w:lang w:val="es-ES_tradnl"/>
        </w:rPr>
        <w:t>Con referencia al art</w:t>
      </w:r>
      <w:r>
        <w:rPr>
          <w:rtl w:val="0"/>
        </w:rPr>
        <w:t>í</w:t>
      </w:r>
      <w:r>
        <w:rPr>
          <w:rtl w:val="0"/>
          <w:lang w:val="es-ES_tradnl"/>
        </w:rPr>
        <w:t>culo 33, 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observa con preocupaci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que el Consejo Nacional de Derechos de las </w:t>
      </w:r>
    </w:p>
    <w:p>
      <w:pPr>
        <w:pStyle w:val="Cuerpo"/>
      </w:pPr>
      <w:r>
        <w:rPr>
          <w:rtl w:val="0"/>
          <w:lang w:val="es-ES_tradnl"/>
        </w:rPr>
        <w:t>Personas con Discapacidad no constituye un mecanismo de 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independiente, </w:t>
      </w:r>
    </w:p>
    <w:p>
      <w:pPr>
        <w:pStyle w:val="Cuerpo"/>
      </w:pPr>
      <w:r>
        <w:rPr>
          <w:rtl w:val="0"/>
          <w:lang w:val="es-ES_tradnl"/>
        </w:rPr>
        <w:t xml:space="preserve">conforme a los principios relativos al estatuto de las instituciones nacionales de </w:t>
      </w:r>
    </w:p>
    <w:p>
      <w:pPr>
        <w:pStyle w:val="Cuerpo"/>
      </w:pPr>
      <w:r>
        <w:rPr>
          <w:rtl w:val="0"/>
          <w:lang w:val="es-ES_tradnl"/>
        </w:rPr>
        <w:t>promoci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derechos humanos (Principios de Par</w:t>
      </w:r>
      <w:r>
        <w:rPr>
          <w:rtl w:val="0"/>
        </w:rPr>
        <w:t>í</w:t>
      </w:r>
      <w:r>
        <w:rPr>
          <w:rtl w:val="0"/>
        </w:rPr>
        <w:t xml:space="preserve">s). </w:t>
      </w:r>
    </w:p>
    <w:p>
      <w:pPr>
        <w:pStyle w:val="Cuerpo"/>
      </w:pPr>
      <w:r>
        <w:rPr>
          <w:rtl w:val="0"/>
          <w:lang w:val="es-ES_tradnl"/>
        </w:rPr>
        <w:t>En tal sentido, 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recomienda al Estado parte que establezca un mecanismo </w:t>
      </w:r>
    </w:p>
    <w:p>
      <w:pPr>
        <w:pStyle w:val="Cuerpo"/>
      </w:pPr>
      <w:r>
        <w:rPr>
          <w:rtl w:val="0"/>
          <w:lang w:val="es-ES_tradnl"/>
        </w:rPr>
        <w:t>independiente en consonancia con los Principios de Par</w:t>
      </w:r>
      <w:r>
        <w:rPr>
          <w:rtl w:val="0"/>
        </w:rPr>
        <w:t>í</w:t>
      </w:r>
      <w:r>
        <w:rPr>
          <w:rtl w:val="0"/>
          <w:lang w:val="es-ES_tradnl"/>
        </w:rPr>
        <w:t xml:space="preserve">s y le asigne los recursos </w:t>
      </w:r>
    </w:p>
    <w:p>
      <w:pPr>
        <w:pStyle w:val="Cuerpo"/>
      </w:pPr>
      <w:r>
        <w:rPr>
          <w:rtl w:val="0"/>
          <w:lang w:val="es-ES_tradnl"/>
        </w:rPr>
        <w:t>necesarios para promover, proteger y supervisar la aplicaci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n, y </w:t>
      </w:r>
    </w:p>
    <w:p>
      <w:pPr>
        <w:pStyle w:val="Cuerpo"/>
      </w:pPr>
      <w:r>
        <w:rPr>
          <w:rtl w:val="0"/>
          <w:lang w:val="es-ES_tradnl"/>
        </w:rPr>
        <w:t>que garantice la plena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las personas con discapacidad y de sus </w:t>
      </w:r>
    </w:p>
    <w:p>
      <w:pPr>
        <w:pStyle w:val="Cuerpo"/>
      </w:pPr>
      <w:r>
        <w:rPr>
          <w:rtl w:val="0"/>
          <w:lang w:val="es-ES_tradnl"/>
        </w:rPr>
        <w:t>organizaciones representativas en dicho mecanismo.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Chile</w:t>
      </w:r>
    </w:p>
    <w:p>
      <w:pPr>
        <w:pStyle w:val="Cuerpo"/>
      </w:pPr>
      <w:r>
        <w:rPr>
          <w:rtl w:val="0"/>
          <w:lang w:val="es-ES_tradnl"/>
        </w:rPr>
        <w:t>Con referencia al art</w:t>
      </w:r>
      <w:r>
        <w:rPr>
          <w:rtl w:val="0"/>
        </w:rPr>
        <w:t>í</w:t>
      </w:r>
      <w:r>
        <w:rPr>
          <w:rtl w:val="0"/>
          <w:lang w:val="es-ES_tradnl"/>
        </w:rPr>
        <w:t>culo 33,el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observa que el Estado parte no ha designado al mecanismo independiente </w:t>
      </w:r>
    </w:p>
    <w:p>
      <w:pPr>
        <w:pStyle w:val="Cuerpo"/>
      </w:pPr>
      <w:r>
        <w:rPr>
          <w:rtl w:val="0"/>
          <w:lang w:val="es-ES_tradnl"/>
        </w:rPr>
        <w:t>de 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cumplimiento de esta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n, y que no se ha definido el rol de la </w:t>
      </w:r>
    </w:p>
    <w:p>
      <w:pPr>
        <w:pStyle w:val="Cuerpo"/>
      </w:pPr>
      <w:r>
        <w:rPr>
          <w:rtl w:val="0"/>
          <w:lang w:val="es-ES_tradnl"/>
        </w:rPr>
        <w:t xml:space="preserve">sociedad civil, particularmente de las organizaciones de personas con discapacidad, en la </w:t>
      </w:r>
    </w:p>
    <w:p>
      <w:pPr>
        <w:pStyle w:val="Cuerpo"/>
      </w:pPr>
      <w:r>
        <w:rPr>
          <w:rtl w:val="0"/>
          <w:lang w:val="es-ES_tradnl"/>
        </w:rPr>
        <w:t>aplicaci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la 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dicho cumplimiento.</w:t>
      </w:r>
    </w:p>
    <w:p>
      <w:pPr>
        <w:pStyle w:val="Cuerpo"/>
      </w:pPr>
      <w:r>
        <w:rPr>
          <w:rtl w:val="0"/>
          <w:lang w:val="es-ES_tradnl"/>
        </w:rPr>
        <w:t>En tal sentido, 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solicita al Estado parte que designe el mecanismo independiente que </w:t>
      </w:r>
    </w:p>
    <w:p>
      <w:pPr>
        <w:pStyle w:val="Cuerpo"/>
      </w:pPr>
      <w:r>
        <w:rPr>
          <w:rtl w:val="0"/>
          <w:lang w:val="es-ES_tradnl"/>
        </w:rPr>
        <w:t xml:space="preserve">cumpla con los principios relativos al estatuto de las instituciones nacionales de </w:t>
      </w:r>
    </w:p>
    <w:p>
      <w:pPr>
        <w:pStyle w:val="Cuerpo"/>
      </w:pPr>
      <w:r>
        <w:rPr>
          <w:rtl w:val="0"/>
          <w:lang w:val="es-ES_tradnl"/>
        </w:rPr>
        <w:t>promoci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derechos humanos (Principios de Par</w:t>
      </w:r>
      <w:r>
        <w:rPr>
          <w:rtl w:val="0"/>
        </w:rPr>
        <w:t>í</w:t>
      </w:r>
      <w:r>
        <w:rPr>
          <w:rtl w:val="0"/>
          <w:lang w:val="es-ES_tradnl"/>
        </w:rPr>
        <w:t xml:space="preserve">s), para la </w:t>
      </w:r>
    </w:p>
    <w:p>
      <w:pPr>
        <w:pStyle w:val="Cuerpo"/>
      </w:pPr>
      <w:r>
        <w:rPr>
          <w:rtl w:val="0"/>
          <w:lang w:val="es-ES_tradnl"/>
        </w:rPr>
        <w:t>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cumplimiento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Asimismo, le recomienda que </w:t>
      </w:r>
    </w:p>
    <w:p>
      <w:pPr>
        <w:pStyle w:val="Cuerpo"/>
      </w:pPr>
      <w:r>
        <w:rPr>
          <w:rtl w:val="0"/>
          <w:lang w:val="es-ES_tradnl"/>
        </w:rPr>
        <w:t xml:space="preserve">involucre de manera importante a las organizaciones de personas con discapacidad, </w:t>
      </w:r>
    </w:p>
    <w:p>
      <w:pPr>
        <w:pStyle w:val="Cuerpo"/>
      </w:pPr>
      <w:r>
        <w:rPr>
          <w:rtl w:val="0"/>
          <w:lang w:val="es-ES_tradnl"/>
        </w:rPr>
        <w:t>tanto en la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como en el monitoreo del cumplimiento de la Convenci</w:t>
      </w:r>
      <w:r>
        <w:rPr>
          <w:rtl w:val="0"/>
          <w:lang w:val="es-ES_tradnl"/>
        </w:rPr>
        <w:t>ó</w:t>
      </w:r>
      <w:r>
        <w:rPr>
          <w:rtl w:val="0"/>
        </w:rPr>
        <w:t>n.</w:t>
      </w:r>
    </w:p>
    <w:p>
      <w:pPr>
        <w:pStyle w:val="List Paragraph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>Colombia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134" w:right="1134" w:firstLine="0"/>
        <w:jc w:val="both"/>
      </w:pPr>
      <w:r>
        <w:rPr>
          <w:rtl w:val="0"/>
          <w:lang w:val="es-ES_tradnl"/>
        </w:rPr>
        <w:t>En relaci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al art</w:t>
      </w:r>
      <w:r>
        <w:rPr>
          <w:rtl w:val="0"/>
        </w:rPr>
        <w:t>í</w:t>
      </w:r>
      <w:r>
        <w:rPr>
          <w:rtl w:val="0"/>
          <w:lang w:val="es-ES_tradnl"/>
        </w:rPr>
        <w:t>culo 33, al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le preocupa que no se haya cumplido con la ley 1618 en lo referente a la designaci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mecanismo independiente de monitoreo de la aplicaci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 Asimismo le preocupa que la Defensor</w:t>
      </w:r>
      <w:r>
        <w:rPr>
          <w:rtl w:val="0"/>
        </w:rPr>
        <w:t>í</w:t>
      </w:r>
      <w:r>
        <w:rPr>
          <w:rtl w:val="0"/>
          <w:lang w:val="es-ES_tradnl"/>
        </w:rPr>
        <w:t>a del Pueblo tenga la defensa de los derechos de las personas con discapacidad bajo la Defensor</w:t>
      </w:r>
      <w:r>
        <w:rPr>
          <w:rtl w:val="0"/>
        </w:rPr>
        <w:t>í</w:t>
      </w:r>
      <w:r>
        <w:rPr>
          <w:rtl w:val="0"/>
          <w:lang w:val="es-ES_tradnl"/>
        </w:rPr>
        <w:t>a delegada para la Salud, la Seguridad Social y la Discapacidad, reforzando el modelo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dico de la discapacidad.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134" w:right="1134" w:firstLine="0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En tal sentido, el Comit</w:t>
      </w:r>
      <w:r>
        <w:rPr>
          <w:rStyle w:val="Ninguno"/>
          <w:b w:val="1"/>
          <w:bCs w:val="1"/>
          <w:rtl w:val="0"/>
          <w:lang w:val="fr-FR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que el Estado parte designe al mecanismo independiente de monitoreo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n, de conformidad con el art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culo 33 y  los Principios de Par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s, cuente con recursos materiales y humanos calificados y suficientes para desempe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ar sus funciones, y tome en cuenta la participaci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las organizaciones de personas con discapacidad en el desempe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de su mandato. Tambi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>n lo alienta a garantizar que se asegure y promueva el enfoque de derechos humanos de las personas con discapacidad.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Costa Rica</w:t>
      </w:r>
    </w:p>
    <w:p>
      <w:pPr>
        <w:pStyle w:val="_ Single Txt_G"/>
      </w:pPr>
      <w:r>
        <w:rPr>
          <w:rtl w:val="0"/>
        </w:rPr>
        <w:t>En relaci</w:t>
      </w:r>
      <w:r>
        <w:rPr>
          <w:rtl w:val="0"/>
        </w:rPr>
        <w:t>ó</w:t>
      </w:r>
      <w:r>
        <w:rPr>
          <w:rtl w:val="0"/>
        </w:rPr>
        <w:t>n al art</w:t>
      </w:r>
      <w:r>
        <w:rPr>
          <w:rtl w:val="0"/>
        </w:rPr>
        <w:t>í</w:t>
      </w:r>
      <w:r>
        <w:rPr>
          <w:rtl w:val="0"/>
        </w:rPr>
        <w:t>culo 33, al Comit</w:t>
      </w:r>
      <w:r>
        <w:rPr>
          <w:rtl w:val="0"/>
        </w:rPr>
        <w:t xml:space="preserve">é </w:t>
      </w:r>
      <w:r>
        <w:rPr>
          <w:rtl w:val="0"/>
        </w:rPr>
        <w:t>le preocupa que el Estado parte no haya designado organismos  relacionados con la aplicaci</w:t>
      </w:r>
      <w:r>
        <w:rPr>
          <w:rtl w:val="0"/>
        </w:rPr>
        <w:t>ó</w:t>
      </w:r>
      <w:r>
        <w:rPr>
          <w:rtl w:val="0"/>
        </w:rPr>
        <w:t>n de la Convenci</w:t>
      </w:r>
      <w:r>
        <w:rPr>
          <w:rtl w:val="0"/>
        </w:rPr>
        <w:t>ó</w:t>
      </w:r>
      <w:r>
        <w:rPr>
          <w:rtl w:val="0"/>
        </w:rPr>
        <w:t>n (puntos focales) y que no se hayan celebrado consultas con organizaciones de personas con discapacidad en esta materia. Preocupa al Comit</w:t>
      </w:r>
      <w:r>
        <w:rPr>
          <w:rtl w:val="0"/>
        </w:rPr>
        <w:t xml:space="preserve">é </w:t>
      </w:r>
      <w:r>
        <w:rPr>
          <w:rtl w:val="0"/>
        </w:rPr>
        <w:t>que no se haya establecido un mecanismo independiente de seguimiento que cumpla con los Principios de Par</w:t>
      </w:r>
      <w:r>
        <w:rPr>
          <w:rtl w:val="0"/>
        </w:rPr>
        <w:t>í</w:t>
      </w:r>
      <w:r>
        <w:rPr>
          <w:rtl w:val="0"/>
        </w:rPr>
        <w:t>s, as</w:t>
      </w:r>
      <w:r>
        <w:rPr>
          <w:rtl w:val="0"/>
        </w:rPr>
        <w:t xml:space="preserve">í </w:t>
      </w:r>
      <w:r>
        <w:rPr>
          <w:rtl w:val="0"/>
        </w:rPr>
        <w:t>como la escasa participaci</w:t>
      </w:r>
      <w:r>
        <w:rPr>
          <w:rtl w:val="0"/>
        </w:rPr>
        <w:t>ó</w:t>
      </w:r>
      <w:r>
        <w:rPr>
          <w:rtl w:val="0"/>
        </w:rPr>
        <w:t>n de la Defensor</w:t>
      </w:r>
      <w:r>
        <w:rPr>
          <w:rtl w:val="0"/>
        </w:rPr>
        <w:t>í</w:t>
      </w:r>
      <w:r>
        <w:rPr>
          <w:rtl w:val="0"/>
        </w:rPr>
        <w:t>a de los Habitantes en esta funci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_ Single Txt_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llama al Estado parte a establecer o designar los puntos focales encargados de la implementaci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en consulta con las organizaciones de personas con discapacidad y en caso de que decida establecer mecanismos de coordinaci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para dicho fin.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urge al Estado parte a designar un mecanismo independiente de monitoreo, que cumpla con los Principios de Par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 xml:space="preserve">s y que fortalezca sus capacidades con el presupuesto y los recursos adecuados para garantizar efectivamente su mandato. 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Ecuador</w:t>
      </w:r>
    </w:p>
    <w:p>
      <w:pPr>
        <w:pStyle w:val="_ Single Txt_G"/>
      </w:pPr>
      <w:r>
        <w:rPr>
          <w:rtl w:val="0"/>
        </w:rPr>
        <w:t>Sobre la implementaci</w:t>
      </w:r>
      <w:r>
        <w:rPr>
          <w:rtl w:val="0"/>
        </w:rPr>
        <w:t>ó</w:t>
      </w:r>
      <w:r>
        <w:rPr>
          <w:rtl w:val="0"/>
        </w:rPr>
        <w:t>n del art</w:t>
      </w:r>
      <w:r>
        <w:rPr>
          <w:rtl w:val="0"/>
        </w:rPr>
        <w:t>í</w:t>
      </w:r>
      <w:r>
        <w:rPr>
          <w:rtl w:val="0"/>
        </w:rPr>
        <w:t>culo 33, al Comit</w:t>
      </w:r>
      <w:r>
        <w:rPr>
          <w:rtl w:val="0"/>
        </w:rPr>
        <w:t xml:space="preserve">é </w:t>
      </w:r>
      <w:r>
        <w:rPr>
          <w:rtl w:val="0"/>
        </w:rPr>
        <w:t>le preocupa la ausencia de la Defensor</w:t>
      </w:r>
      <w:r>
        <w:rPr>
          <w:rtl w:val="0"/>
        </w:rPr>
        <w:t>í</w:t>
      </w:r>
      <w:r>
        <w:rPr>
          <w:rtl w:val="0"/>
        </w:rPr>
        <w:t>a del Pueblo en la conformaci</w:t>
      </w:r>
      <w:r>
        <w:rPr>
          <w:rtl w:val="0"/>
        </w:rPr>
        <w:t>ó</w:t>
      </w:r>
      <w:r>
        <w:rPr>
          <w:rtl w:val="0"/>
        </w:rPr>
        <w:t>n del mecanismo de monitoreo interno de la Convenci</w:t>
      </w:r>
      <w:r>
        <w:rPr>
          <w:rtl w:val="0"/>
        </w:rPr>
        <w:t>ó</w:t>
      </w:r>
      <w:r>
        <w:rPr>
          <w:rtl w:val="0"/>
        </w:rPr>
        <w:t>n, integrado por el Consejo de Participaci</w:t>
      </w:r>
      <w:r>
        <w:rPr>
          <w:rtl w:val="0"/>
        </w:rPr>
        <w:t>ó</w:t>
      </w:r>
      <w:r>
        <w:rPr>
          <w:rtl w:val="0"/>
        </w:rPr>
        <w:t>n Ciudadana y Control Social y el Observatorio Ciudadano Nacional para el Cumplimiento de los Derechos de las Personas con Discapacidad en el Ecuador, Asimismo, preocupa al Comit</w:t>
      </w:r>
      <w:r>
        <w:rPr>
          <w:rtl w:val="0"/>
        </w:rPr>
        <w:t xml:space="preserve">é </w:t>
      </w:r>
      <w:r>
        <w:rPr>
          <w:rtl w:val="0"/>
        </w:rPr>
        <w:t>la ausencia de mecanismos espec</w:t>
      </w:r>
      <w:r>
        <w:rPr>
          <w:rtl w:val="0"/>
        </w:rPr>
        <w:t>í</w:t>
      </w:r>
      <w:r>
        <w:rPr>
          <w:rtl w:val="0"/>
        </w:rPr>
        <w:t>ficos sobre la participaci</w:t>
      </w:r>
      <w:r>
        <w:rPr>
          <w:rtl w:val="0"/>
        </w:rPr>
        <w:t>ó</w:t>
      </w:r>
      <w:r>
        <w:rPr>
          <w:rtl w:val="0"/>
        </w:rPr>
        <w:t>n de las organizaciones de la sociedad civil en todo el proceso de seguimiento de la Convenci</w:t>
      </w:r>
      <w:r>
        <w:rPr>
          <w:rtl w:val="0"/>
        </w:rPr>
        <w:t>ó</w:t>
      </w:r>
      <w:r>
        <w:rPr>
          <w:rtl w:val="0"/>
        </w:rPr>
        <w:t>n, tal como lo establece el art</w:t>
      </w:r>
      <w:r>
        <w:rPr>
          <w:rtl w:val="0"/>
        </w:rPr>
        <w:t>í</w:t>
      </w:r>
      <w:r>
        <w:rPr>
          <w:rtl w:val="0"/>
        </w:rPr>
        <w:t>culo</w:t>
      </w:r>
      <w:r>
        <w:rPr>
          <w:rtl w:val="0"/>
        </w:rPr>
        <w:t> </w:t>
      </w:r>
      <w:r>
        <w:rPr>
          <w:rtl w:val="0"/>
        </w:rPr>
        <w:t>33, p</w:t>
      </w:r>
      <w:r>
        <w:rPr>
          <w:rtl w:val="0"/>
        </w:rPr>
        <w:t>á</w:t>
      </w:r>
      <w:r>
        <w:rPr>
          <w:rtl w:val="0"/>
        </w:rPr>
        <w:t>rrafo 3, de la Convenci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_ Single Txt_G"/>
      </w:pPr>
      <w:r>
        <w:rPr>
          <w:rStyle w:val="Ninguno"/>
          <w:b w:val="1"/>
          <w:bCs w:val="1"/>
          <w:rtl w:val="0"/>
          <w:lang w:val="es-ES_tradnl"/>
        </w:rPr>
        <w:t>Asimismo,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recuerda al Estado parte que el mecanismo de monitoreo interno debe cumplir con el requisito de independencia y con funciones espec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ficas de promoci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n, protecci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y supervisi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aplicaci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n. En este marco,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urge al Estado parte que adopte las medidas legales necesarias para establecer claramente el mecanismo independiente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en l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nea con los Principios de Par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s, fortalezca sus capacidades con el presupuesto y los recursos adecuados para garantizar efectivamente su mandato y asegure la plena participaci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las personas con discapacidad y las organizaciones que las representan en el proceso de supervisi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n.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El Salvador</w:t>
      </w:r>
    </w:p>
    <w:p>
      <w:pPr>
        <w:pStyle w:val="_ Single Txt_G"/>
        <w:tabs>
          <w:tab w:val="left" w:pos="1701"/>
        </w:tabs>
        <w:ind w:left="2062" w:firstLine="0"/>
      </w:pPr>
      <w:r>
        <w:rPr>
          <w:rtl w:val="0"/>
          <w:lang w:val="es-ES_tradnl"/>
        </w:rPr>
        <w:t>Con referencia al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 33, al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le preocupa que el Consejo Nacional de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Integral a la Persona con Discapacidad (CONAIDP) todav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no re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na los requisitos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los mecanismos de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</w:t>
      </w:r>
    </w:p>
    <w:p>
      <w:pPr>
        <w:pStyle w:val="_ Single Txt_G"/>
        <w:tabs>
          <w:tab w:val="left" w:pos="1701"/>
        </w:tabs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Asimismo,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establezca un sistema de implementaci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en completa consonancia con las previsiones del articulo 33 de esta.</w:t>
      </w:r>
    </w:p>
    <w:p>
      <w:pPr>
        <w:pStyle w:val="_ Single Txt_G"/>
        <w:tabs>
          <w:tab w:val="left" w:pos="1701"/>
        </w:tabs>
        <w:rPr>
          <w:rStyle w:val="Ninguno"/>
          <w:b w:val="1"/>
          <w:bCs w:val="1"/>
        </w:rPr>
      </w:pPr>
      <w:r>
        <w:rPr>
          <w:rtl w:val="0"/>
          <w:lang w:val="es-ES_tradnl"/>
        </w:rPr>
        <w:t>El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se encuentra preocupado por cuanto el Estado parte no ha establecido un marco para supervisar la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</w:t>
      </w:r>
    </w:p>
    <w:p>
      <w:pPr>
        <w:pStyle w:val="_ Single Txt_G"/>
        <w:tabs>
          <w:tab w:val="left" w:pos="1701"/>
        </w:tabs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Por ello, 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designe oficialmente mecanismos de monitoreo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en el 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mbito interno, con la participaci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sociedad civil y la presencia de una instituci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que re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es-ES_tradnl"/>
        </w:rPr>
        <w:t>na los Principios de Par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s sobre instituciones independientes de derechos humanos.</w:t>
      </w:r>
    </w:p>
    <w:p>
      <w:pPr>
        <w:pStyle w:val="_ Single Txt_G"/>
        <w:numPr>
          <w:ilvl w:val="0"/>
          <w:numId w:val="5"/>
        </w:numPr>
        <w:bidi w:val="0"/>
        <w:ind w:right="1134"/>
        <w:jc w:val="both"/>
        <w:rPr>
          <w:rStyle w:val="Ninguno"/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Guatemala</w:t>
      </w:r>
    </w:p>
    <w:p>
      <w:pPr>
        <w:pStyle w:val="Plain Text"/>
        <w:ind w:left="1134" w:firstLine="0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En referencia al art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culo 33 de la CDPD,  el Comit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observa que el Estado Parte est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trabajando por fortalecer el punto focal designado para dar seguimiento al cumplimiento de la Convenci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n; sin embargo, le preocupa que 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ste no cuente con los recursos humanos cualificados y con los recursos materiales suficientes para desempe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ar sus funciones. Asimismo, le preocupa que todav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no se haya designado el mecanismo independiente de seguimiento, seg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lo dispuesto en el art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culo 33.2 de la Convenci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n. Por 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ltimo, le preocupa la d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bil participaci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de las personas con discapacidad y las organizaciones que les representan en todo el proceso de la aplicaci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y seguimiento nacionales.</w:t>
      </w:r>
    </w:p>
    <w:p>
      <w:pPr>
        <w:pStyle w:val="Plain Text"/>
        <w:ind w:left="1134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 En tal sentido, el Comit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recomienda al Estado Parte hacer expedita la adopci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de las reformas legales que fortalezcan al punto focal y a las instituciones responsables de cumplir con la aplicaci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de la Convenci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n, y a que les asigne los recursos 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cnicos, materiales y financieros para el desarrollo de sus funciones.  Le recomienda tambi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agilizar la designaci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del mecanismo independiente de monitoreo que cumpla con los Principios de Par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s, asegurando que 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ste cuente con los recursos suficientes para ello. Por 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ltimo, le recomienda que dote de los recursos materiales y financieros necesarios e independientes para fortalecer la participaci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de las organizaciones representativas de personas con discapacidad, en concordancia con el art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culo 33.3 de la Convenci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n.  Asimismo le recomienda la plena consulta con todas las organizaciones representativas de las personas con discapacidad, con independencia de que sean o no miembros del CONADI.</w:t>
      </w:r>
    </w:p>
    <w:p>
      <w:pPr>
        <w:pStyle w:val="Plain Text"/>
        <w:numPr>
          <w:ilvl w:val="0"/>
          <w:numId w:val="6"/>
        </w:numPr>
        <w:bidi w:val="0"/>
        <w:ind w:right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xico</w:t>
      </w:r>
    </w:p>
    <w:p>
      <w:pPr>
        <w:pStyle w:val="_ Single Txt_G"/>
        <w:tabs>
          <w:tab w:val="left" w:pos="1701"/>
        </w:tabs>
      </w:pPr>
      <w:r>
        <w:rPr>
          <w:rtl w:val="0"/>
          <w:lang w:val="es-ES_tradnl"/>
        </w:rPr>
        <w:t>Sobre el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 33, el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observa que pese a la designaci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un mecanismo de seguimiento independiente de la aplicaci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xico, este todav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no ha definido su estructura, funciones y actividades para promover, proteger y supervisar la aplicaci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en los planos federal y estatal. </w:t>
      </w:r>
    </w:p>
    <w:p>
      <w:pPr>
        <w:pStyle w:val="_ Single Txt_G"/>
        <w:tabs>
          <w:tab w:val="left" w:pos="1701"/>
        </w:tabs>
      </w:pPr>
      <w:r>
        <w:rPr>
          <w:rStyle w:val="Ninguno"/>
          <w:b w:val="1"/>
          <w:bCs w:val="1"/>
          <w:rtl w:val="0"/>
          <w:lang w:val="es-ES_tradnl"/>
        </w:rPr>
        <w:t>El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urge al Estado parte a que la Comisi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Nacional de Derechos Humanos y los 32</w:t>
      </w:r>
      <w:r>
        <w:rPr>
          <w:rStyle w:val="Ninguno"/>
          <w:b w:val="1"/>
          <w:bCs w:val="1"/>
          <w:rtl w:val="0"/>
          <w:lang w:val="es-ES_tradnl"/>
        </w:rPr>
        <w:t> </w:t>
      </w:r>
      <w:r>
        <w:rPr>
          <w:rStyle w:val="Ninguno"/>
          <w:b w:val="1"/>
          <w:bCs w:val="1"/>
          <w:rtl w:val="0"/>
          <w:lang w:val="es-ES_tradnl"/>
        </w:rPr>
        <w:t>entes estatales de derechos humanos del Estado parte, en tanto que mecanismo de seguimiento independiente de la Convenci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n, definan la estructura, metas, indicadores y recursos del mecanismo para su trabajo, y que fortalezca la Comisi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Nacional para que pueda aplicar su mandato de forma efectiva e independiente.</w:t>
      </w:r>
    </w:p>
    <w:p>
      <w:pPr>
        <w:pStyle w:val="Plain Text"/>
        <w:numPr>
          <w:ilvl w:val="0"/>
          <w:numId w:val="6"/>
        </w:numPr>
        <w:bidi w:val="0"/>
        <w:ind w:right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Paraguay</w:t>
      </w:r>
    </w:p>
    <w:p>
      <w:pPr>
        <w:pStyle w:val="Plain Text"/>
        <w:ind w:left="1134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 referencia al cumplimiento del art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culo 33, el Comit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observa  la creaci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de la SENADIS, cuyo mandato es coordinar las pol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ticas en materia de derechos de las personas con discapacidad, en consulta con la CONADIS. Sin embargo, expresa su preocupaci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en tanto se ha asignado a la SENADIS la labor de implementaci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y de monitoreo independiente aunque dicha instituci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 no cumple con los Principios de Par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s.</w:t>
      </w:r>
    </w:p>
    <w:p>
      <w:pPr>
        <w:pStyle w:val="Plain Text"/>
        <w:ind w:left="1134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En tal sentido, el Comit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recomienda al Estado parte que establezca un mecanismo independiente que cumpla con los Principios de Par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s, y que cuente con los recursos necesarios para que efect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 el monitoreo de la Convenci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n, y que dicho mecanismo consulte permanentemente a organizaciones de personas con discapacidad a nivel nacional.</w:t>
      </w:r>
    </w:p>
    <w:p>
      <w:pPr>
        <w:pStyle w:val="Plain Text"/>
        <w:numPr>
          <w:ilvl w:val="0"/>
          <w:numId w:val="6"/>
        </w:numPr>
        <w:bidi w:val="0"/>
        <w:ind w:right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Per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ú</w:t>
      </w:r>
    </w:p>
    <w:p>
      <w:pPr>
        <w:pStyle w:val="_ Single Txt_G"/>
      </w:pPr>
      <w:r>
        <w:rPr>
          <w:rtl w:val="0"/>
        </w:rPr>
        <w:t>Sobre el art</w:t>
      </w:r>
      <w:r>
        <w:rPr>
          <w:rtl w:val="0"/>
        </w:rPr>
        <w:t>í</w:t>
      </w:r>
      <w:r>
        <w:rPr>
          <w:rtl w:val="0"/>
        </w:rPr>
        <w:t>culo 33, el Comit</w:t>
      </w:r>
      <w:r>
        <w:rPr>
          <w:rtl w:val="0"/>
        </w:rPr>
        <w:t xml:space="preserve">é </w:t>
      </w:r>
      <w:r>
        <w:rPr>
          <w:rtl w:val="0"/>
        </w:rPr>
        <w:t>manifiesta su preocupaci</w:t>
      </w:r>
      <w:r>
        <w:rPr>
          <w:rtl w:val="0"/>
        </w:rPr>
        <w:t>ó</w:t>
      </w:r>
      <w:r>
        <w:rPr>
          <w:rtl w:val="0"/>
        </w:rPr>
        <w:t>n por la falta de claridad con respecto a las funciones y las responsabilidades de la Comisi</w:t>
      </w:r>
      <w:r>
        <w:rPr>
          <w:rtl w:val="0"/>
        </w:rPr>
        <w:t>ó</w:t>
      </w:r>
      <w:r>
        <w:rPr>
          <w:rtl w:val="0"/>
        </w:rPr>
        <w:t>n Multisectorial Permanente y del CONADIS, as</w:t>
      </w:r>
      <w:r>
        <w:rPr>
          <w:rtl w:val="0"/>
        </w:rPr>
        <w:t xml:space="preserve">í </w:t>
      </w:r>
      <w:r>
        <w:rPr>
          <w:rtl w:val="0"/>
        </w:rPr>
        <w:t>como por el hecho de que estas instituciones no se ajusten a los Principios de Par</w:t>
      </w:r>
      <w:r>
        <w:rPr>
          <w:rtl w:val="0"/>
        </w:rPr>
        <w:t>í</w:t>
      </w:r>
      <w:r>
        <w:rPr>
          <w:rtl w:val="0"/>
        </w:rPr>
        <w:t xml:space="preserve">s. </w:t>
      </w:r>
    </w:p>
    <w:p>
      <w:pPr>
        <w:pStyle w:val="_ Single Txt_G"/>
        <w:rPr>
          <w:rStyle w:val="Ninguno"/>
          <w:b w:val="1"/>
          <w:bCs w:val="1"/>
        </w:rPr>
      </w:pPr>
      <w:r>
        <w:rPr>
          <w:rtl w:val="0"/>
        </w:rPr>
        <w:t>En tal sentido, e</w:t>
      </w:r>
      <w:r>
        <w:rPr>
          <w:rStyle w:val="Ninguno"/>
          <w:b w:val="1"/>
          <w:bCs w:val="1"/>
          <w:rtl w:val="0"/>
          <w:lang w:val="es-ES_tradnl"/>
        </w:rPr>
        <w:t>l Comit</w:t>
      </w:r>
      <w:r>
        <w:rPr>
          <w:rStyle w:val="Ninguno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designe espec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ficamente un mecanismo nacional de vigilancia que se ajuste plenamente a los Principios de Par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s y que garantice, con car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cter prioritario, la plena participaci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las personas con discapacidad y las organizaciones que las representan en el proceso de supervisi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n.</w:t>
      </w:r>
    </w:p>
    <w:p>
      <w:pPr>
        <w:pStyle w:val="Plain Text"/>
        <w:numPr>
          <w:ilvl w:val="0"/>
          <w:numId w:val="6"/>
        </w:numPr>
        <w:bidi w:val="0"/>
        <w:ind w:right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Rep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blica Dominicana</w:t>
      </w:r>
    </w:p>
    <w:p>
      <w:pPr>
        <w:pStyle w:val="Cuerpo"/>
      </w:pPr>
      <w:r>
        <w:rPr>
          <w:rtl w:val="0"/>
          <w:lang w:val="es-ES_tradnl"/>
        </w:rPr>
        <w:t>Con referencia al cumplimiento del art</w:t>
      </w:r>
      <w:r>
        <w:rPr>
          <w:rtl w:val="0"/>
        </w:rPr>
        <w:t>í</w:t>
      </w:r>
      <w:r>
        <w:rPr>
          <w:rtl w:val="0"/>
          <w:lang w:val="es-ES_tradnl"/>
        </w:rPr>
        <w:t>culo 33, 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observa que el Estado parte no ha designado al mecanismo independiente </w:t>
      </w:r>
    </w:p>
    <w:p>
      <w:pPr>
        <w:pStyle w:val="Cuerpo"/>
      </w:pPr>
      <w:r>
        <w:rPr>
          <w:rtl w:val="0"/>
          <w:lang w:val="es-ES_tradnl"/>
        </w:rPr>
        <w:t>de monitoreo y le preocupa el poco nivel de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las organizaciones de personas </w:t>
      </w:r>
    </w:p>
    <w:p>
      <w:pPr>
        <w:pStyle w:val="Cuerpo"/>
      </w:pPr>
      <w:r>
        <w:rPr>
          <w:rtl w:val="0"/>
          <w:lang w:val="es-ES_tradnl"/>
        </w:rPr>
        <w:t>con discapacidad en los procesos de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monitoreo de la Convenci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n. </w:t>
      </w:r>
    </w:p>
    <w:p>
      <w:pPr>
        <w:pStyle w:val="Cuerpo"/>
      </w:pPr>
      <w:r>
        <w:rPr>
          <w:rtl w:val="0"/>
          <w:lang w:val="es-ES_tradnl"/>
        </w:rPr>
        <w:t>En tal sentido, el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recomienda al Estado parte: </w:t>
      </w:r>
    </w:p>
    <w:p>
      <w:pPr>
        <w:pStyle w:val="Cuerpo"/>
      </w:pPr>
      <w:r>
        <w:rPr>
          <w:rtl w:val="0"/>
          <w:lang w:val="es-ES_tradnl"/>
        </w:rPr>
        <w:t>a) Designar en el m</w:t>
      </w:r>
      <w:r>
        <w:rPr>
          <w:rtl w:val="0"/>
        </w:rPr>
        <w:t>á</w:t>
      </w:r>
      <w:r>
        <w:rPr>
          <w:rtl w:val="0"/>
          <w:lang w:val="es-ES_tradnl"/>
        </w:rPr>
        <w:t xml:space="preserve">s corto plazo el mecanismo independiente de </w:t>
      </w:r>
    </w:p>
    <w:p>
      <w:pPr>
        <w:pStyle w:val="Cuerpo"/>
      </w:pPr>
      <w:r>
        <w:rPr>
          <w:rtl w:val="0"/>
          <w:lang w:val="es-ES_tradnl"/>
        </w:rPr>
        <w:t>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en concordancia con su art</w:t>
      </w:r>
      <w:r>
        <w:rPr>
          <w:rtl w:val="0"/>
        </w:rPr>
        <w:t>í</w:t>
      </w:r>
      <w:r>
        <w:rPr>
          <w:rtl w:val="0"/>
          <w:lang w:val="pt-PT"/>
        </w:rPr>
        <w:t>culo 33, p</w:t>
      </w:r>
      <w:r>
        <w:rPr>
          <w:rtl w:val="0"/>
        </w:rPr>
        <w:t>á</w:t>
      </w:r>
      <w:r>
        <w:rPr>
          <w:rtl w:val="0"/>
          <w:lang w:val="es-ES_tradnl"/>
        </w:rPr>
        <w:t xml:space="preserve">rrafo 2 y con los </w:t>
      </w:r>
    </w:p>
    <w:p>
      <w:pPr>
        <w:pStyle w:val="Cuerpo"/>
      </w:pPr>
      <w:r>
        <w:rPr>
          <w:rtl w:val="0"/>
          <w:lang w:val="es-ES_tradnl"/>
        </w:rPr>
        <w:t>Principios de Par</w:t>
      </w:r>
      <w:r>
        <w:rPr>
          <w:rtl w:val="0"/>
        </w:rPr>
        <w:t>í</w:t>
      </w:r>
      <w:r>
        <w:rPr>
          <w:rtl w:val="0"/>
          <w:lang w:val="es-ES_tradnl"/>
        </w:rPr>
        <w:t xml:space="preserve">s, y asigne los recursos necesarios para su funcionamiento; </w:t>
      </w:r>
    </w:p>
    <w:p>
      <w:pPr>
        <w:pStyle w:val="Cuerpo"/>
      </w:pPr>
      <w:r>
        <w:rPr>
          <w:rtl w:val="0"/>
          <w:lang w:val="es-ES_tradnl"/>
        </w:rPr>
        <w:t xml:space="preserve">b) Involucrar a las organizaciones de personas con discapacidad, tanto en </w:t>
      </w:r>
    </w:p>
    <w:p>
      <w:pPr>
        <w:pStyle w:val="Cuerpo"/>
      </w:pPr>
      <w:r>
        <w:rPr>
          <w:rtl w:val="0"/>
          <w:lang w:val="es-ES_tradnl"/>
        </w:rPr>
        <w:t>los procesos de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concordancia con su art</w:t>
      </w:r>
      <w:r>
        <w:rPr>
          <w:rtl w:val="0"/>
        </w:rPr>
        <w:t>í</w:t>
      </w:r>
      <w:r>
        <w:rPr>
          <w:rtl w:val="0"/>
          <w:lang w:val="pt-PT"/>
        </w:rPr>
        <w:t xml:space="preserve">culo 33, </w:t>
      </w:r>
    </w:p>
    <w:p>
      <w:pPr>
        <w:pStyle w:val="Cuerpo"/>
      </w:pP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  <w:lang w:val="es-ES_tradnl"/>
        </w:rPr>
        <w:t>rrafo 1, como en el mecanismo designado seg</w:t>
      </w:r>
      <w:r>
        <w:rPr>
          <w:rtl w:val="0"/>
        </w:rPr>
        <w:t>ú</w:t>
      </w:r>
      <w:r>
        <w:rPr>
          <w:rtl w:val="0"/>
          <w:lang w:val="es-ES_tradnl"/>
        </w:rPr>
        <w:t>n el art</w:t>
      </w:r>
      <w:r>
        <w:rPr>
          <w:rtl w:val="0"/>
        </w:rPr>
        <w:t>í</w:t>
      </w:r>
      <w:r>
        <w:rPr>
          <w:rtl w:val="0"/>
          <w:lang w:val="pt-PT"/>
        </w:rPr>
        <w:t>culo 33, p</w:t>
      </w:r>
      <w:r>
        <w:rPr>
          <w:rtl w:val="0"/>
        </w:rPr>
        <w:t>á</w:t>
      </w:r>
      <w:r>
        <w:rPr>
          <w:rtl w:val="0"/>
          <w:lang w:val="es-ES_tradnl"/>
        </w:rPr>
        <w:t xml:space="preserve">rrafo 2 de la </w:t>
      </w:r>
    </w:p>
    <w:p>
      <w:pPr>
        <w:pStyle w:val="Cuerpo"/>
      </w:pPr>
      <w:r>
        <w:rPr>
          <w:rtl w:val="0"/>
          <w:lang w:val="es-ES_tradnl"/>
        </w:rPr>
        <w:t>Convenci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n. </w:t>
      </w:r>
    </w:p>
    <w:p>
      <w:pPr>
        <w:pStyle w:val="Plain Text"/>
        <w:numPr>
          <w:ilvl w:val="0"/>
          <w:numId w:val="6"/>
        </w:numPr>
        <w:bidi w:val="0"/>
        <w:ind w:right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Uruguay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495" w:right="1134" w:firstLine="0"/>
        <w:jc w:val="both"/>
      </w:pPr>
      <w:r>
        <w:rPr>
          <w:rtl w:val="0"/>
          <w:lang w:val="es-ES_tradnl"/>
        </w:rPr>
        <w:t>Sobre el art</w:t>
      </w:r>
      <w:r>
        <w:rPr>
          <w:rtl w:val="0"/>
        </w:rPr>
        <w:t>í</w:t>
      </w:r>
      <w:r>
        <w:rPr>
          <w:rtl w:val="0"/>
          <w:lang w:val="es-ES_tradnl"/>
        </w:rPr>
        <w:t>culo 33 de la CDPD, preocupa al Comit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que la Comisi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Nacional Honoraria de la Discapacidad desempe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 al mismo tiempo la funci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 mecanismo de supervisi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independiente y del mecanismo de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Convenci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n.   </w:t>
      </w:r>
    </w:p>
    <w:p>
      <w:pPr>
        <w:pStyle w:val="Cuerpo"/>
        <w:tabs>
          <w:tab w:val="left" w:pos="1701"/>
          <w:tab w:val="left" w:pos="2410"/>
        </w:tabs>
        <w:suppressAutoHyphens w:val="1"/>
        <w:spacing w:after="120"/>
        <w:ind w:left="1135" w:right="1134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En tal sentido, el Comit</w:t>
      </w:r>
      <w:r>
        <w:rPr>
          <w:rStyle w:val="Ninguno"/>
          <w:b w:val="1"/>
          <w:bCs w:val="1"/>
          <w:rtl w:val="0"/>
          <w:lang w:val="fr-FR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recomienda al Estado parte que adopte medidas para designar un  mecanismo de supervisi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que se ajuste plenamente a los Principios de Par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pt-PT"/>
        </w:rPr>
        <w:t xml:space="preserve">s.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701"/>
            <w:tab w:val="left" w:pos="2410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701"/>
            <w:tab w:val="left" w:pos="2410"/>
          </w:tabs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701"/>
            <w:tab w:val="left" w:pos="2410"/>
          </w:tabs>
          <w:ind w:left="216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701"/>
            <w:tab w:val="left" w:pos="2410"/>
          </w:tabs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701"/>
            <w:tab w:val="left" w:pos="2410"/>
          </w:tabs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701"/>
            <w:tab w:val="left" w:pos="2410"/>
          </w:tabs>
          <w:ind w:left="432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701"/>
            <w:tab w:val="left" w:pos="2410"/>
          </w:tabs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701"/>
            <w:tab w:val="left" w:pos="2410"/>
          </w:tabs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701"/>
            <w:tab w:val="left" w:pos="2410"/>
          </w:tabs>
          <w:ind w:left="648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701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701"/>
          </w:tabs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701"/>
          </w:tabs>
          <w:ind w:left="216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701"/>
          </w:tabs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701"/>
          </w:tabs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701"/>
          </w:tabs>
          <w:ind w:left="432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701"/>
          </w:tabs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701"/>
          </w:tabs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701"/>
          </w:tabs>
          <w:ind w:left="6480" w:hanging="2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paragraph" w:styleId="_ Single Txt_G">
    <w:name w:val="_ Single Txt_G"/>
    <w:next w:val="_ Single Txt_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tLeast"/>
      <w:ind w:left="1134" w:right="1134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