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B85" w:rsidRPr="000C3B85" w:rsidRDefault="000C3B85" w:rsidP="000C3B85">
      <w:pPr>
        <w:autoSpaceDE w:val="0"/>
        <w:autoSpaceDN w:val="0"/>
        <w:adjustRightInd w:val="0"/>
        <w:spacing w:after="0" w:line="240" w:lineRule="auto"/>
        <w:rPr>
          <w:rFonts w:ascii="Times New Roman" w:hAnsi="Times New Roman" w:cs="Times New Roman"/>
          <w:b/>
          <w:bCs/>
          <w:color w:val="76923C" w:themeColor="accent3" w:themeShade="BF"/>
          <w:sz w:val="29"/>
          <w:szCs w:val="29"/>
          <w:lang w:val="en-US"/>
        </w:rPr>
      </w:pPr>
      <w:r w:rsidRPr="000C3B85">
        <w:rPr>
          <w:rFonts w:ascii="Times New Roman" w:hAnsi="Times New Roman" w:cs="Times New Roman"/>
          <w:b/>
          <w:bCs/>
          <w:color w:val="76923C" w:themeColor="accent3" w:themeShade="BF"/>
          <w:sz w:val="29"/>
          <w:szCs w:val="29"/>
          <w:lang w:val="en-US"/>
        </w:rPr>
        <w:t>DISABILITY IN LATIN AMERICA &amp; THE CARIBBEAN</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r w:rsidRPr="000C3B85">
        <w:rPr>
          <w:rFonts w:ascii="Times New Roman" w:hAnsi="Times New Roman" w:cs="Times New Roman"/>
          <w:color w:val="76923C" w:themeColor="accent3" w:themeShade="BF"/>
          <w:sz w:val="24"/>
          <w:szCs w:val="24"/>
          <w:lang w:val="en-US"/>
        </w:rPr>
        <w:t>There are at least 50 million disabled people in Latin America &amp; the Caribbean (LAC) or approximately 10 percent of the region’s population. Although methods of data collection across the region vary greatly, a recent study in Brazil estimates the prevalence of disability in the country at 14.5 percent.</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r w:rsidRPr="000C3B85">
        <w:rPr>
          <w:rFonts w:ascii="Times New Roman" w:hAnsi="Times New Roman" w:cs="Times New Roman"/>
          <w:color w:val="76923C" w:themeColor="accent3" w:themeShade="BF"/>
          <w:sz w:val="24"/>
          <w:szCs w:val="24"/>
          <w:lang w:val="en-US"/>
        </w:rPr>
        <w:t>Disability is an important cause and consequence of poverty. About 82 percent of disabled</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proofErr w:type="gramStart"/>
      <w:r w:rsidRPr="000C3B85">
        <w:rPr>
          <w:rFonts w:ascii="Times New Roman" w:hAnsi="Times New Roman" w:cs="Times New Roman"/>
          <w:color w:val="76923C" w:themeColor="accent3" w:themeShade="BF"/>
          <w:sz w:val="24"/>
          <w:szCs w:val="24"/>
          <w:lang w:val="en-US"/>
        </w:rPr>
        <w:t>people</w:t>
      </w:r>
      <w:proofErr w:type="gramEnd"/>
      <w:r w:rsidRPr="000C3B85">
        <w:rPr>
          <w:rFonts w:ascii="Times New Roman" w:hAnsi="Times New Roman" w:cs="Times New Roman"/>
          <w:color w:val="76923C" w:themeColor="accent3" w:themeShade="BF"/>
          <w:sz w:val="24"/>
          <w:szCs w:val="24"/>
          <w:lang w:val="en-US"/>
        </w:rPr>
        <w:t xml:space="preserve"> in LAC live in poverty, which in most cases also affects family members.</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r w:rsidRPr="000C3B85">
        <w:rPr>
          <w:rFonts w:ascii="Times New Roman" w:hAnsi="Times New Roman" w:cs="Times New Roman"/>
          <w:color w:val="76923C" w:themeColor="accent3" w:themeShade="BF"/>
          <w:sz w:val="24"/>
          <w:szCs w:val="24"/>
          <w:lang w:val="en-US"/>
        </w:rPr>
        <w:t>Disabled people tend to experience widespread exclusion from the social, economic and</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proofErr w:type="gramStart"/>
      <w:r w:rsidRPr="000C3B85">
        <w:rPr>
          <w:rFonts w:ascii="Times New Roman" w:hAnsi="Times New Roman" w:cs="Times New Roman"/>
          <w:color w:val="76923C" w:themeColor="accent3" w:themeShade="BF"/>
          <w:sz w:val="24"/>
          <w:szCs w:val="24"/>
          <w:lang w:val="en-US"/>
        </w:rPr>
        <w:t>political</w:t>
      </w:r>
      <w:proofErr w:type="gramEnd"/>
      <w:r w:rsidRPr="000C3B85">
        <w:rPr>
          <w:rFonts w:ascii="Times New Roman" w:hAnsi="Times New Roman" w:cs="Times New Roman"/>
          <w:color w:val="76923C" w:themeColor="accent3" w:themeShade="BF"/>
          <w:sz w:val="24"/>
          <w:szCs w:val="24"/>
          <w:lang w:val="en-US"/>
        </w:rPr>
        <w:t xml:space="preserve"> life of the community, whether due to active stigmatization or to the neglect of their needs in the design of policies, programs and facilities.</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r w:rsidRPr="000C3B85">
        <w:rPr>
          <w:rFonts w:ascii="Times New Roman" w:hAnsi="Times New Roman" w:cs="Times New Roman"/>
          <w:color w:val="76923C" w:themeColor="accent3" w:themeShade="BF"/>
          <w:sz w:val="24"/>
          <w:szCs w:val="24"/>
          <w:lang w:val="en-US"/>
        </w:rPr>
        <w:t>Disability is especially high in post-conflict countries and in areas of natural disasters.</w:t>
      </w:r>
    </w:p>
    <w:p w:rsidR="000C3B85" w:rsidRPr="000C3B85" w:rsidRDefault="000C3B85" w:rsidP="000C3B85">
      <w:pPr>
        <w:autoSpaceDE w:val="0"/>
        <w:autoSpaceDN w:val="0"/>
        <w:adjustRightInd w:val="0"/>
        <w:spacing w:after="0" w:line="240" w:lineRule="auto"/>
        <w:rPr>
          <w:rFonts w:ascii="Times New Roman" w:hAnsi="Times New Roman" w:cs="Times New Roman"/>
          <w:b/>
          <w:bCs/>
          <w:color w:val="76923C" w:themeColor="accent3" w:themeShade="BF"/>
          <w:sz w:val="24"/>
          <w:szCs w:val="24"/>
          <w:lang w:val="en-US"/>
        </w:rPr>
      </w:pPr>
      <w:r w:rsidRPr="000C3B85">
        <w:rPr>
          <w:rFonts w:ascii="Times New Roman" w:hAnsi="Times New Roman" w:cs="Times New Roman"/>
          <w:b/>
          <w:bCs/>
          <w:color w:val="76923C" w:themeColor="accent3" w:themeShade="BF"/>
          <w:sz w:val="24"/>
          <w:szCs w:val="24"/>
          <w:lang w:val="en-US"/>
        </w:rPr>
        <w:t>Education</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r w:rsidRPr="000C3B85">
        <w:rPr>
          <w:rFonts w:ascii="Times New Roman" w:hAnsi="Times New Roman" w:cs="Times New Roman"/>
          <w:color w:val="76923C" w:themeColor="accent3" w:themeShade="BF"/>
          <w:sz w:val="24"/>
          <w:szCs w:val="24"/>
          <w:lang w:val="en-US"/>
        </w:rPr>
        <w:t>Only about 20-30 percent of children with disabilities are attending school in the region. Poor attendance by disabled children derives from severe lack of adequate transportation, teacher training, equipment, furniture, learning materials, and access to school infrastructure. In addition to these visible barriers, impediments to quality inclusive education also come from attitudinal barriers.</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r w:rsidRPr="000C3B85">
        <w:rPr>
          <w:rFonts w:ascii="Times New Roman" w:hAnsi="Times New Roman" w:cs="Times New Roman"/>
          <w:color w:val="76923C" w:themeColor="accent3" w:themeShade="BF"/>
          <w:sz w:val="24"/>
          <w:szCs w:val="24"/>
          <w:lang w:val="en-US"/>
        </w:rPr>
        <w:t>--In Honduras, people with disabilities have an illiteracy rate of 51 percent compared to 19</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proofErr w:type="gramStart"/>
      <w:r w:rsidRPr="000C3B85">
        <w:rPr>
          <w:rFonts w:ascii="Times New Roman" w:hAnsi="Times New Roman" w:cs="Times New Roman"/>
          <w:color w:val="76923C" w:themeColor="accent3" w:themeShade="BF"/>
          <w:sz w:val="24"/>
          <w:szCs w:val="24"/>
          <w:lang w:val="en-US"/>
        </w:rPr>
        <w:t>percent</w:t>
      </w:r>
      <w:proofErr w:type="gramEnd"/>
      <w:r w:rsidRPr="000C3B85">
        <w:rPr>
          <w:rFonts w:ascii="Times New Roman" w:hAnsi="Times New Roman" w:cs="Times New Roman"/>
          <w:color w:val="76923C" w:themeColor="accent3" w:themeShade="BF"/>
          <w:sz w:val="24"/>
          <w:szCs w:val="24"/>
          <w:lang w:val="en-US"/>
        </w:rPr>
        <w:t xml:space="preserve"> for the general population.</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r w:rsidRPr="000C3B85">
        <w:rPr>
          <w:rFonts w:ascii="Times New Roman" w:hAnsi="Times New Roman" w:cs="Times New Roman"/>
          <w:color w:val="76923C" w:themeColor="accent3" w:themeShade="BF"/>
          <w:sz w:val="24"/>
          <w:szCs w:val="24"/>
          <w:lang w:val="en-US"/>
        </w:rPr>
        <w:t>--Only an estimated 20 percent of regular schools in Brazil are accessible to disabled children and less than 10 percent in Mexico.</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r w:rsidRPr="000C3B85">
        <w:rPr>
          <w:rFonts w:ascii="Times New Roman" w:hAnsi="Times New Roman" w:cs="Times New Roman"/>
          <w:color w:val="76923C" w:themeColor="accent3" w:themeShade="BF"/>
          <w:sz w:val="24"/>
          <w:szCs w:val="24"/>
          <w:lang w:val="en-US"/>
        </w:rPr>
        <w:t>--In Surinam, 90 percent of disabled children in school attend special segregated schools</w:t>
      </w:r>
    </w:p>
    <w:p w:rsidR="000C3B85" w:rsidRPr="000C3B85" w:rsidRDefault="000C3B85" w:rsidP="000C3B85">
      <w:pPr>
        <w:autoSpaceDE w:val="0"/>
        <w:autoSpaceDN w:val="0"/>
        <w:adjustRightInd w:val="0"/>
        <w:spacing w:after="0" w:line="240" w:lineRule="auto"/>
        <w:rPr>
          <w:rFonts w:ascii="Times New Roman" w:hAnsi="Times New Roman" w:cs="Times New Roman"/>
          <w:b/>
          <w:bCs/>
          <w:color w:val="76923C" w:themeColor="accent3" w:themeShade="BF"/>
          <w:sz w:val="24"/>
          <w:szCs w:val="24"/>
          <w:lang w:val="en-US"/>
        </w:rPr>
      </w:pPr>
      <w:r w:rsidRPr="000C3B85">
        <w:rPr>
          <w:rFonts w:ascii="Times New Roman" w:hAnsi="Times New Roman" w:cs="Times New Roman"/>
          <w:b/>
          <w:bCs/>
          <w:color w:val="76923C" w:themeColor="accent3" w:themeShade="BF"/>
          <w:sz w:val="24"/>
          <w:szCs w:val="24"/>
          <w:lang w:val="en-US"/>
        </w:rPr>
        <w:t>Employment</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r w:rsidRPr="000C3B85">
        <w:rPr>
          <w:rFonts w:ascii="Times New Roman" w:hAnsi="Times New Roman" w:cs="Times New Roman"/>
          <w:color w:val="76923C" w:themeColor="accent3" w:themeShade="BF"/>
          <w:sz w:val="24"/>
          <w:szCs w:val="24"/>
          <w:lang w:val="en-US"/>
        </w:rPr>
        <w:t>About 80-90 percent of disabled people in LAC are unemployed or outside the work force. Most of those who have jobs receive little or no monetary remuneration.</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r w:rsidRPr="000C3B85">
        <w:rPr>
          <w:rFonts w:ascii="Times New Roman" w:hAnsi="Times New Roman" w:cs="Times New Roman"/>
          <w:color w:val="76923C" w:themeColor="accent3" w:themeShade="BF"/>
          <w:sz w:val="24"/>
          <w:szCs w:val="24"/>
          <w:lang w:val="en-US"/>
        </w:rPr>
        <w:t>--In Argentina, the unemployment rate of disabled people is estimated to be close to 91 percent.</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r w:rsidRPr="000C3B85">
        <w:rPr>
          <w:rFonts w:ascii="Times New Roman" w:hAnsi="Times New Roman" w:cs="Times New Roman"/>
          <w:color w:val="76923C" w:themeColor="accent3" w:themeShade="BF"/>
          <w:sz w:val="24"/>
          <w:szCs w:val="24"/>
          <w:lang w:val="en-US"/>
        </w:rPr>
        <w:t>--In Mexico, the 75% of the population with disabilities are unemployed.</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9"/>
          <w:szCs w:val="29"/>
          <w:lang w:val="en-US"/>
        </w:rPr>
      </w:pPr>
      <w:r w:rsidRPr="000C3B85">
        <w:rPr>
          <w:rFonts w:ascii="Times New Roman" w:hAnsi="Times New Roman" w:cs="Times New Roman"/>
          <w:color w:val="76923C" w:themeColor="accent3" w:themeShade="BF"/>
          <w:sz w:val="29"/>
          <w:szCs w:val="29"/>
          <w:lang w:val="en-US"/>
        </w:rPr>
        <w:t>FACT SHEET</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r w:rsidRPr="000C3B85">
        <w:rPr>
          <w:rFonts w:ascii="Times New Roman" w:hAnsi="Times New Roman" w:cs="Times New Roman"/>
          <w:i/>
          <w:iCs/>
          <w:color w:val="76923C" w:themeColor="accent3" w:themeShade="BF"/>
          <w:sz w:val="20"/>
          <w:szCs w:val="20"/>
          <w:lang w:val="en-US"/>
        </w:rPr>
        <w:t xml:space="preserve">The World Bank/Latin America and the Caribbean </w:t>
      </w:r>
      <w:r w:rsidRPr="000C3B85">
        <w:rPr>
          <w:rFonts w:ascii="Times New Roman" w:hAnsi="Times New Roman" w:cs="Times New Roman"/>
          <w:color w:val="76923C" w:themeColor="accent3" w:themeShade="BF"/>
          <w:sz w:val="24"/>
          <w:szCs w:val="24"/>
          <w:lang w:val="en-US"/>
        </w:rPr>
        <w:t xml:space="preserve">2 </w:t>
      </w:r>
      <w:r w:rsidRPr="000C3B85">
        <w:rPr>
          <w:rFonts w:ascii="Times New Roman" w:hAnsi="Times New Roman" w:cs="Times New Roman"/>
          <w:i/>
          <w:iCs/>
          <w:color w:val="76923C" w:themeColor="accent3" w:themeShade="BF"/>
          <w:sz w:val="20"/>
          <w:szCs w:val="20"/>
          <w:lang w:val="en-US"/>
        </w:rPr>
        <w:t xml:space="preserve">of </w:t>
      </w:r>
      <w:r w:rsidRPr="000C3B85">
        <w:rPr>
          <w:rFonts w:ascii="Times New Roman" w:hAnsi="Times New Roman" w:cs="Times New Roman"/>
          <w:color w:val="76923C" w:themeColor="accent3" w:themeShade="BF"/>
          <w:sz w:val="24"/>
          <w:szCs w:val="24"/>
          <w:lang w:val="en-US"/>
        </w:rPr>
        <w:t>3</w:t>
      </w:r>
    </w:p>
    <w:p w:rsidR="000C3B85" w:rsidRPr="000C3B85" w:rsidRDefault="000C3B85" w:rsidP="000C3B85">
      <w:pPr>
        <w:autoSpaceDE w:val="0"/>
        <w:autoSpaceDN w:val="0"/>
        <w:adjustRightInd w:val="0"/>
        <w:spacing w:after="0" w:line="240" w:lineRule="auto"/>
        <w:rPr>
          <w:rFonts w:ascii="Times New Roman" w:hAnsi="Times New Roman" w:cs="Times New Roman"/>
          <w:b/>
          <w:bCs/>
          <w:color w:val="76923C" w:themeColor="accent3" w:themeShade="BF"/>
          <w:sz w:val="24"/>
          <w:szCs w:val="24"/>
          <w:lang w:val="en-US"/>
        </w:rPr>
      </w:pPr>
      <w:r w:rsidRPr="000C3B85">
        <w:rPr>
          <w:rFonts w:ascii="Times New Roman" w:hAnsi="Times New Roman" w:cs="Times New Roman"/>
          <w:b/>
          <w:bCs/>
          <w:color w:val="76923C" w:themeColor="accent3" w:themeShade="BF"/>
          <w:sz w:val="24"/>
          <w:szCs w:val="24"/>
          <w:lang w:val="en-US"/>
        </w:rPr>
        <w:t>Health Services</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proofErr w:type="gramStart"/>
      <w:r w:rsidRPr="000C3B85">
        <w:rPr>
          <w:rFonts w:ascii="Times New Roman" w:hAnsi="Times New Roman" w:cs="Times New Roman"/>
          <w:color w:val="76923C" w:themeColor="accent3" w:themeShade="BF"/>
          <w:sz w:val="24"/>
          <w:szCs w:val="24"/>
          <w:lang w:val="en-US"/>
        </w:rPr>
        <w:t>Most people with disabilities in Latin America and the Caribbean lack access to health services and even physical access to health buildings.</w:t>
      </w:r>
      <w:proofErr w:type="gramEnd"/>
      <w:r w:rsidRPr="000C3B85">
        <w:rPr>
          <w:rFonts w:ascii="Times New Roman" w:hAnsi="Times New Roman" w:cs="Times New Roman"/>
          <w:color w:val="76923C" w:themeColor="accent3" w:themeShade="BF"/>
          <w:sz w:val="24"/>
          <w:szCs w:val="24"/>
          <w:lang w:val="en-US"/>
        </w:rPr>
        <w:t xml:space="preserve"> Persons with disabilities are also more likely to be rejected by health insurers. As a result, important services or devices to help disabled people are not provided. In countries for which data is available, less than 20% of disabled people receive insurance benefits.</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0"/>
          <w:szCs w:val="20"/>
          <w:lang w:val="en-US"/>
        </w:rPr>
      </w:pPr>
      <w:r w:rsidRPr="000C3B85">
        <w:rPr>
          <w:rFonts w:ascii="Times New Roman" w:hAnsi="Times New Roman" w:cs="Times New Roman"/>
          <w:color w:val="76923C" w:themeColor="accent3" w:themeShade="BF"/>
          <w:sz w:val="24"/>
          <w:szCs w:val="24"/>
          <w:lang w:val="en-US"/>
        </w:rPr>
        <w:t>--In Ecuador, 84 percent of disabled people have no insurance benefit</w:t>
      </w:r>
      <w:r w:rsidRPr="000C3B85">
        <w:rPr>
          <w:rFonts w:ascii="Times New Roman" w:hAnsi="Times New Roman" w:cs="Times New Roman"/>
          <w:color w:val="76923C" w:themeColor="accent3" w:themeShade="BF"/>
          <w:sz w:val="20"/>
          <w:szCs w:val="20"/>
          <w:lang w:val="en-US"/>
        </w:rPr>
        <w:t>s.</w:t>
      </w:r>
    </w:p>
    <w:p w:rsidR="000C3B85" w:rsidRPr="000C3B85" w:rsidRDefault="000C3B85" w:rsidP="000C3B85">
      <w:pPr>
        <w:autoSpaceDE w:val="0"/>
        <w:autoSpaceDN w:val="0"/>
        <w:adjustRightInd w:val="0"/>
        <w:spacing w:after="0" w:line="240" w:lineRule="auto"/>
        <w:rPr>
          <w:rFonts w:ascii="Times New Roman" w:hAnsi="Times New Roman" w:cs="Times New Roman"/>
          <w:b/>
          <w:bCs/>
          <w:color w:val="76923C" w:themeColor="accent3" w:themeShade="BF"/>
          <w:sz w:val="24"/>
          <w:szCs w:val="24"/>
          <w:lang w:val="en-US"/>
        </w:rPr>
      </w:pPr>
      <w:r w:rsidRPr="000C3B85">
        <w:rPr>
          <w:rFonts w:ascii="Times New Roman" w:hAnsi="Times New Roman" w:cs="Times New Roman"/>
          <w:b/>
          <w:bCs/>
          <w:color w:val="76923C" w:themeColor="accent3" w:themeShade="BF"/>
          <w:sz w:val="24"/>
          <w:szCs w:val="24"/>
          <w:lang w:val="en-US"/>
        </w:rPr>
        <w:t>World Bank work on disability</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r w:rsidRPr="000C3B85">
        <w:rPr>
          <w:rFonts w:ascii="Times New Roman" w:hAnsi="Times New Roman" w:cs="Times New Roman"/>
          <w:color w:val="76923C" w:themeColor="accent3" w:themeShade="BF"/>
          <w:sz w:val="24"/>
          <w:szCs w:val="24"/>
          <w:lang w:val="en-US"/>
        </w:rPr>
        <w:t>Among recent efforts to address inclusive development, the Bank is working with other regional organizations, such as the Inter-American Development Bank, on developing methodologies and general standards to measure the number of disabled people in the region.</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r w:rsidRPr="000C3B85">
        <w:rPr>
          <w:rFonts w:ascii="Times New Roman" w:hAnsi="Times New Roman" w:cs="Times New Roman"/>
          <w:color w:val="76923C" w:themeColor="accent3" w:themeShade="BF"/>
          <w:sz w:val="24"/>
          <w:szCs w:val="24"/>
          <w:lang w:val="en-US"/>
        </w:rPr>
        <w:t>The Bank is also supporting programs that tackle disability in the region, including:</w:t>
      </w:r>
    </w:p>
    <w:p w:rsidR="000C3B85" w:rsidRPr="000C3B85" w:rsidRDefault="000C3B85" w:rsidP="000C3B85">
      <w:pPr>
        <w:autoSpaceDE w:val="0"/>
        <w:autoSpaceDN w:val="0"/>
        <w:adjustRightInd w:val="0"/>
        <w:spacing w:after="0" w:line="240" w:lineRule="auto"/>
        <w:rPr>
          <w:rFonts w:ascii="Times New Roman" w:hAnsi="Times New Roman" w:cs="Times New Roman"/>
          <w:b/>
          <w:bCs/>
          <w:color w:val="76923C" w:themeColor="accent3" w:themeShade="BF"/>
          <w:sz w:val="24"/>
          <w:szCs w:val="24"/>
          <w:lang w:val="en-US"/>
        </w:rPr>
      </w:pPr>
      <w:r w:rsidRPr="000C3B85">
        <w:rPr>
          <w:rFonts w:ascii="Times New Roman" w:hAnsi="Times New Roman" w:cs="Times New Roman"/>
          <w:b/>
          <w:bCs/>
          <w:color w:val="76923C" w:themeColor="accent3" w:themeShade="BF"/>
          <w:sz w:val="24"/>
          <w:szCs w:val="24"/>
          <w:lang w:val="en-US"/>
        </w:rPr>
        <w:t xml:space="preserve">--Accessible </w:t>
      </w:r>
      <w:r w:rsidRPr="000C3B85">
        <w:rPr>
          <w:rFonts w:ascii="Times New Roman" w:hAnsi="Times New Roman" w:cs="Times New Roman"/>
          <w:color w:val="76923C" w:themeColor="accent3" w:themeShade="BF"/>
          <w:sz w:val="24"/>
          <w:szCs w:val="24"/>
          <w:lang w:val="en-US"/>
        </w:rPr>
        <w:t xml:space="preserve">rail and bus-based </w:t>
      </w:r>
      <w:r w:rsidRPr="000C3B85">
        <w:rPr>
          <w:rFonts w:ascii="Times New Roman" w:hAnsi="Times New Roman" w:cs="Times New Roman"/>
          <w:b/>
          <w:bCs/>
          <w:color w:val="76923C" w:themeColor="accent3" w:themeShade="BF"/>
          <w:sz w:val="24"/>
          <w:szCs w:val="24"/>
          <w:lang w:val="en-US"/>
        </w:rPr>
        <w:t xml:space="preserve">mass transit </w:t>
      </w:r>
      <w:r w:rsidRPr="000C3B85">
        <w:rPr>
          <w:rFonts w:ascii="Times New Roman" w:hAnsi="Times New Roman" w:cs="Times New Roman"/>
          <w:color w:val="76923C" w:themeColor="accent3" w:themeShade="BF"/>
          <w:sz w:val="24"/>
          <w:szCs w:val="24"/>
          <w:lang w:val="en-US"/>
        </w:rPr>
        <w:t>systems in Brazil, Chile, Colombia and Peru</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r w:rsidRPr="000C3B85">
        <w:rPr>
          <w:rFonts w:ascii="Times New Roman" w:hAnsi="Times New Roman" w:cs="Times New Roman"/>
          <w:b/>
          <w:bCs/>
          <w:color w:val="76923C" w:themeColor="accent3" w:themeShade="BF"/>
          <w:sz w:val="24"/>
          <w:szCs w:val="24"/>
          <w:lang w:val="en-US"/>
        </w:rPr>
        <w:t xml:space="preserve">--Inclusive education projects </w:t>
      </w:r>
      <w:r w:rsidRPr="000C3B85">
        <w:rPr>
          <w:rFonts w:ascii="Times New Roman" w:hAnsi="Times New Roman" w:cs="Times New Roman"/>
          <w:color w:val="76923C" w:themeColor="accent3" w:themeShade="BF"/>
          <w:sz w:val="24"/>
          <w:szCs w:val="24"/>
          <w:lang w:val="en-US"/>
        </w:rPr>
        <w:t>in Uruguay and Brazil</w:t>
      </w:r>
    </w:p>
    <w:p w:rsidR="000C3B85" w:rsidRPr="000C3B85" w:rsidRDefault="000C3B85" w:rsidP="000C3B85">
      <w:pPr>
        <w:autoSpaceDE w:val="0"/>
        <w:autoSpaceDN w:val="0"/>
        <w:adjustRightInd w:val="0"/>
        <w:spacing w:after="0" w:line="240" w:lineRule="auto"/>
        <w:rPr>
          <w:rFonts w:ascii="Times New Roman" w:hAnsi="Times New Roman" w:cs="Times New Roman"/>
          <w:color w:val="76923C" w:themeColor="accent3" w:themeShade="BF"/>
          <w:sz w:val="24"/>
          <w:szCs w:val="24"/>
          <w:lang w:val="en-US"/>
        </w:rPr>
      </w:pPr>
      <w:r w:rsidRPr="000C3B85">
        <w:rPr>
          <w:rFonts w:ascii="Times New Roman" w:hAnsi="Times New Roman" w:cs="Times New Roman"/>
          <w:color w:val="76923C" w:themeColor="accent3" w:themeShade="BF"/>
          <w:sz w:val="24"/>
          <w:szCs w:val="24"/>
          <w:lang w:val="en-US"/>
        </w:rPr>
        <w:t xml:space="preserve">--Reconstruction of </w:t>
      </w:r>
      <w:r w:rsidRPr="000C3B85">
        <w:rPr>
          <w:rFonts w:ascii="Times New Roman" w:hAnsi="Times New Roman" w:cs="Times New Roman"/>
          <w:b/>
          <w:bCs/>
          <w:color w:val="76923C" w:themeColor="accent3" w:themeShade="BF"/>
          <w:sz w:val="24"/>
          <w:szCs w:val="24"/>
          <w:lang w:val="en-US"/>
        </w:rPr>
        <w:t>health infrastructure</w:t>
      </w:r>
      <w:r w:rsidRPr="000C3B85">
        <w:rPr>
          <w:rFonts w:ascii="Times New Roman" w:hAnsi="Times New Roman" w:cs="Times New Roman"/>
          <w:color w:val="76923C" w:themeColor="accent3" w:themeShade="BF"/>
          <w:sz w:val="24"/>
          <w:szCs w:val="24"/>
          <w:lang w:val="en-US"/>
        </w:rPr>
        <w:t>, such as in El Salvador.</w:t>
      </w:r>
    </w:p>
    <w:p w:rsidR="000C3B85" w:rsidRPr="000C3B85" w:rsidRDefault="000C3B85" w:rsidP="000C3B85">
      <w:pPr>
        <w:autoSpaceDE w:val="0"/>
        <w:autoSpaceDN w:val="0"/>
        <w:adjustRightInd w:val="0"/>
        <w:spacing w:after="0" w:line="240" w:lineRule="auto"/>
        <w:rPr>
          <w:rFonts w:ascii="Times New Roman" w:hAnsi="Times New Roman" w:cs="Times New Roman"/>
          <w:b/>
          <w:bCs/>
          <w:i/>
          <w:iCs/>
          <w:color w:val="000000"/>
          <w:sz w:val="24"/>
          <w:szCs w:val="24"/>
          <w:lang w:val="en-US"/>
        </w:rPr>
      </w:pPr>
      <w:r w:rsidRPr="000C3B85">
        <w:rPr>
          <w:rFonts w:ascii="Times New Roman" w:hAnsi="Times New Roman" w:cs="Times New Roman"/>
          <w:b/>
          <w:bCs/>
          <w:i/>
          <w:iCs/>
          <w:color w:val="000000"/>
          <w:sz w:val="24"/>
          <w:szCs w:val="24"/>
          <w:lang w:val="en-US"/>
        </w:rPr>
        <w:lastRenderedPageBreak/>
        <w:t>What is disability?</w:t>
      </w:r>
    </w:p>
    <w:p w:rsidR="000C3B85" w:rsidRPr="000C3B85" w:rsidRDefault="000C3B85" w:rsidP="000C3B85">
      <w:pPr>
        <w:autoSpaceDE w:val="0"/>
        <w:autoSpaceDN w:val="0"/>
        <w:adjustRightInd w:val="0"/>
        <w:spacing w:after="0" w:line="240" w:lineRule="auto"/>
        <w:rPr>
          <w:rFonts w:ascii="Times New Roman" w:hAnsi="Times New Roman" w:cs="Times New Roman"/>
          <w:i/>
          <w:iCs/>
          <w:color w:val="000000"/>
          <w:sz w:val="24"/>
          <w:szCs w:val="24"/>
          <w:lang w:val="en-US"/>
        </w:rPr>
      </w:pPr>
      <w:r w:rsidRPr="000C3B85">
        <w:rPr>
          <w:rFonts w:ascii="Times New Roman" w:hAnsi="Times New Roman" w:cs="Times New Roman"/>
          <w:i/>
          <w:iCs/>
          <w:color w:val="000000"/>
          <w:sz w:val="24"/>
          <w:szCs w:val="24"/>
          <w:lang w:val="en-US"/>
        </w:rPr>
        <w:t>Disability is the result of the interaction between people with different levels of functioning and</w:t>
      </w:r>
      <w:r>
        <w:rPr>
          <w:rFonts w:ascii="Times New Roman" w:hAnsi="Times New Roman" w:cs="Times New Roman"/>
          <w:i/>
          <w:iCs/>
          <w:color w:val="000000"/>
          <w:sz w:val="24"/>
          <w:szCs w:val="24"/>
          <w:lang w:val="en-US"/>
        </w:rPr>
        <w:t xml:space="preserve"> </w:t>
      </w:r>
      <w:r w:rsidRPr="000C3B85">
        <w:rPr>
          <w:rFonts w:ascii="Times New Roman" w:hAnsi="Times New Roman" w:cs="Times New Roman"/>
          <w:i/>
          <w:iCs/>
          <w:color w:val="000000"/>
          <w:sz w:val="24"/>
          <w:szCs w:val="24"/>
          <w:lang w:val="en-US"/>
        </w:rPr>
        <w:t>an environment that does not take these differences into account. In other words, people with</w:t>
      </w:r>
      <w:r>
        <w:rPr>
          <w:rFonts w:ascii="Times New Roman" w:hAnsi="Times New Roman" w:cs="Times New Roman"/>
          <w:i/>
          <w:iCs/>
          <w:color w:val="000000"/>
          <w:sz w:val="24"/>
          <w:szCs w:val="24"/>
          <w:lang w:val="en-US"/>
        </w:rPr>
        <w:t xml:space="preserve"> </w:t>
      </w:r>
      <w:r w:rsidRPr="000C3B85">
        <w:rPr>
          <w:rFonts w:ascii="Times New Roman" w:hAnsi="Times New Roman" w:cs="Times New Roman"/>
          <w:i/>
          <w:iCs/>
          <w:color w:val="000000"/>
          <w:sz w:val="24"/>
          <w:szCs w:val="24"/>
          <w:lang w:val="en-US"/>
        </w:rPr>
        <w:t>physical, sensory or mental limitations are often disabled not because of a diagnosable condition,</w:t>
      </w:r>
      <w:r>
        <w:rPr>
          <w:rFonts w:ascii="Times New Roman" w:hAnsi="Times New Roman" w:cs="Times New Roman"/>
          <w:i/>
          <w:iCs/>
          <w:color w:val="000000"/>
          <w:sz w:val="24"/>
          <w:szCs w:val="24"/>
          <w:lang w:val="en-US"/>
        </w:rPr>
        <w:t xml:space="preserve"> </w:t>
      </w:r>
      <w:r w:rsidRPr="000C3B85">
        <w:rPr>
          <w:rFonts w:ascii="Times New Roman" w:hAnsi="Times New Roman" w:cs="Times New Roman"/>
          <w:i/>
          <w:iCs/>
          <w:color w:val="000000"/>
          <w:sz w:val="24"/>
          <w:szCs w:val="24"/>
          <w:lang w:val="en-US"/>
        </w:rPr>
        <w:t>but because they are denied access to education, labor markets, and public services. This</w:t>
      </w:r>
      <w:r>
        <w:rPr>
          <w:rFonts w:ascii="Times New Roman" w:hAnsi="Times New Roman" w:cs="Times New Roman"/>
          <w:i/>
          <w:iCs/>
          <w:color w:val="000000"/>
          <w:sz w:val="24"/>
          <w:szCs w:val="24"/>
          <w:lang w:val="en-US"/>
        </w:rPr>
        <w:t xml:space="preserve"> </w:t>
      </w:r>
      <w:r w:rsidRPr="000C3B85">
        <w:rPr>
          <w:rFonts w:ascii="Times New Roman" w:hAnsi="Times New Roman" w:cs="Times New Roman"/>
          <w:i/>
          <w:iCs/>
          <w:color w:val="000000"/>
          <w:sz w:val="24"/>
          <w:szCs w:val="24"/>
          <w:lang w:val="en-US"/>
        </w:rPr>
        <w:t>exclusion leads to poverty and, in a vicious circle, poverty leads to more disability by increasing</w:t>
      </w:r>
      <w:r>
        <w:rPr>
          <w:rFonts w:ascii="Times New Roman" w:hAnsi="Times New Roman" w:cs="Times New Roman"/>
          <w:i/>
          <w:iCs/>
          <w:color w:val="000000"/>
          <w:sz w:val="24"/>
          <w:szCs w:val="24"/>
          <w:lang w:val="en-US"/>
        </w:rPr>
        <w:t xml:space="preserve"> </w:t>
      </w:r>
      <w:r w:rsidRPr="000C3B85">
        <w:rPr>
          <w:rFonts w:ascii="Times New Roman" w:hAnsi="Times New Roman" w:cs="Times New Roman"/>
          <w:i/>
          <w:iCs/>
          <w:color w:val="000000"/>
          <w:sz w:val="24"/>
          <w:szCs w:val="24"/>
          <w:lang w:val="en-US"/>
        </w:rPr>
        <w:t>people’s vulnerability to malnutrition, disease, and unsafe living and working conditions.</w:t>
      </w:r>
    </w:p>
    <w:sectPr w:rsidR="000C3B85" w:rsidRPr="000C3B85" w:rsidSect="00C24A86">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C3B85"/>
    <w:rsid w:val="000C3B85"/>
    <w:rsid w:val="000C597C"/>
    <w:rsid w:val="002C6629"/>
    <w:rsid w:val="00337F92"/>
    <w:rsid w:val="00C14223"/>
    <w:rsid w:val="00C24A86"/>
    <w:rsid w:val="00D05CF1"/>
    <w:rsid w:val="00E3457D"/>
    <w:rsid w:val="00EE66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F92"/>
    <w:rPr>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3128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Ximena Serpa F.</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Serpa F.</dc:creator>
  <cp:keywords/>
  <dc:description/>
  <cp:lastModifiedBy>Ximena Serpa F.</cp:lastModifiedBy>
  <cp:revision>1</cp:revision>
  <cp:lastPrinted>2012-01-10T22:55:00Z</cp:lastPrinted>
  <dcterms:created xsi:type="dcterms:W3CDTF">2012-01-10T22:52:00Z</dcterms:created>
  <dcterms:modified xsi:type="dcterms:W3CDTF">2012-01-10T23:06:00Z</dcterms:modified>
</cp:coreProperties>
</file>